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86" w:rsidRPr="00161AC4" w:rsidRDefault="00161AC4" w:rsidP="00161AC4">
      <w:pPr>
        <w:jc w:val="center"/>
        <w:rPr>
          <w:rFonts w:ascii="StobiSerif Regular" w:hAnsi="StobiSerif Regular"/>
          <w:b/>
        </w:rPr>
      </w:pPr>
      <w:r>
        <w:rPr>
          <w:rFonts w:ascii="StobiSerif Regular" w:hAnsi="StobiSerif Regular" w:cs="Arial"/>
          <w:noProof/>
        </w:rPr>
        <w:drawing>
          <wp:inline distT="0" distB="0" distL="0" distR="0">
            <wp:extent cx="781050" cy="695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AC4" w:rsidRPr="007A1126" w:rsidRDefault="00161AC4" w:rsidP="00161AC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  <w:r w:rsidRPr="007A1126">
        <w:rPr>
          <w:rFonts w:ascii="Arial" w:eastAsia="Times New Roman" w:hAnsi="Arial" w:cs="Arial"/>
          <w:b/>
          <w:lang w:val="mk-MK" w:eastAsia="en-GB"/>
        </w:rPr>
        <w:t>МИНИСТЕРСТВО ЗА ЗЕМЈОДЕЛСТВО, ШУМАРСТВО И ВОДОСТОПАНСТВО</w:t>
      </w:r>
    </w:p>
    <w:p w:rsidR="00B97786" w:rsidRPr="007A1126" w:rsidRDefault="00161AC4" w:rsidP="00161AC4">
      <w:pPr>
        <w:jc w:val="center"/>
        <w:rPr>
          <w:rFonts w:ascii="Arial" w:hAnsi="Arial" w:cs="Arial"/>
          <w:lang w:val="mk-MK"/>
        </w:rPr>
      </w:pPr>
      <w:r w:rsidRPr="007A1126">
        <w:rPr>
          <w:rFonts w:ascii="Arial" w:eastAsia="Times New Roman" w:hAnsi="Arial" w:cs="Arial"/>
          <w:b/>
          <w:lang w:val="mk-MK" w:eastAsia="en-GB"/>
        </w:rPr>
        <w:t>ТЕЛО ЗА УПРАВУВАЊЕ СО ИПАРД</w:t>
      </w:r>
    </w:p>
    <w:p w:rsidR="00B97786" w:rsidRPr="00B97786" w:rsidRDefault="00B97786" w:rsidP="00B97786">
      <w:pPr>
        <w:rPr>
          <w:rFonts w:ascii="StobiSerif Regular" w:hAnsi="StobiSerif Regular"/>
          <w:lang w:val="mk-MK"/>
        </w:rPr>
      </w:pPr>
    </w:p>
    <w:p w:rsidR="00B97786" w:rsidRPr="00B97786" w:rsidRDefault="00B97786" w:rsidP="00161AC4">
      <w:pPr>
        <w:jc w:val="center"/>
        <w:rPr>
          <w:rFonts w:ascii="StobiSerif Regular" w:hAnsi="StobiSerif Regular"/>
          <w:lang w:val="mk-MK"/>
        </w:rPr>
      </w:pPr>
    </w:p>
    <w:p w:rsidR="00B97786" w:rsidRPr="00B97786" w:rsidRDefault="00B97786" w:rsidP="00B97786">
      <w:pPr>
        <w:rPr>
          <w:rFonts w:ascii="StobiSerif Regular" w:hAnsi="StobiSerif Regular"/>
          <w:lang w:val="mk-MK"/>
        </w:rPr>
      </w:pPr>
    </w:p>
    <w:p w:rsidR="00161AC4" w:rsidRPr="007A1126" w:rsidRDefault="00161AC4" w:rsidP="00161AC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:rsidR="00161AC4" w:rsidRPr="00170BCA" w:rsidRDefault="00161AC4" w:rsidP="00161AC4">
      <w:pPr>
        <w:spacing w:before="120" w:after="0" w:line="240" w:lineRule="auto"/>
        <w:ind w:left="357"/>
        <w:jc w:val="center"/>
        <w:rPr>
          <w:rFonts w:ascii="Arial" w:eastAsia="Times New Roman" w:hAnsi="Arial" w:cs="Arial"/>
          <w:b/>
          <w:sz w:val="28"/>
          <w:szCs w:val="28"/>
          <w:lang w:val="mk-MK" w:eastAsia="en-GB"/>
        </w:rPr>
      </w:pPr>
    </w:p>
    <w:p w:rsidR="00B21935" w:rsidRPr="00170BCA" w:rsidRDefault="00B21935" w:rsidP="001E6990">
      <w:pPr>
        <w:spacing w:before="120" w:after="0" w:line="240" w:lineRule="auto"/>
        <w:ind w:left="357"/>
        <w:jc w:val="center"/>
        <w:rPr>
          <w:rFonts w:ascii="Arial" w:eastAsia="Times New Roman" w:hAnsi="Arial" w:cs="Arial"/>
          <w:b/>
          <w:sz w:val="28"/>
          <w:szCs w:val="28"/>
          <w:lang w:val="mk-MK" w:eastAsia="en-GB"/>
        </w:rPr>
      </w:pPr>
    </w:p>
    <w:p w:rsidR="00170BCA" w:rsidRPr="00BE4B79" w:rsidRDefault="00170BCA" w:rsidP="00BE4B79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E4B79">
        <w:rPr>
          <w:rFonts w:ascii="Arial" w:hAnsi="Arial" w:cs="Arial"/>
          <w:b/>
          <w:sz w:val="28"/>
          <w:szCs w:val="28"/>
        </w:rPr>
        <w:t>ИЗВЕШТАЈ ЗА НАПРЕДОКОТ НА АКТИВНОСТИТЕ</w:t>
      </w:r>
    </w:p>
    <w:p w:rsidR="00B21935" w:rsidRPr="00BE4B79" w:rsidRDefault="00170BCA" w:rsidP="00BE4B79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E4B79">
        <w:rPr>
          <w:rFonts w:ascii="Arial" w:hAnsi="Arial" w:cs="Arial"/>
          <w:b/>
          <w:sz w:val="28"/>
          <w:szCs w:val="28"/>
        </w:rPr>
        <w:t>ЗА ЕВАЛУАЦИЈА НА ИПАРД ПРОГРАМАТА 2014 - 2020</w:t>
      </w:r>
    </w:p>
    <w:p w:rsidR="00170BCA" w:rsidRPr="00BE4B79" w:rsidRDefault="00170BCA" w:rsidP="00BE4B79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70BCA" w:rsidRPr="00600021" w:rsidRDefault="00170BCA" w:rsidP="00BE4B79">
      <w:pPr>
        <w:spacing w:before="120" w:after="0" w:line="240" w:lineRule="auto"/>
        <w:jc w:val="center"/>
        <w:rPr>
          <w:rFonts w:ascii="Arial" w:hAnsi="Arial" w:cs="Arial"/>
          <w:b/>
          <w:i/>
          <w:sz w:val="24"/>
          <w:szCs w:val="28"/>
        </w:rPr>
      </w:pPr>
      <w:r w:rsidRPr="00600021">
        <w:rPr>
          <w:rFonts w:ascii="Arial" w:hAnsi="Arial" w:cs="Arial"/>
          <w:b/>
          <w:i/>
          <w:sz w:val="24"/>
          <w:szCs w:val="28"/>
        </w:rPr>
        <w:t>(</w:t>
      </w:r>
      <w:proofErr w:type="spellStart"/>
      <w:r w:rsidRPr="00600021">
        <w:rPr>
          <w:rFonts w:ascii="Arial" w:hAnsi="Arial" w:cs="Arial"/>
          <w:b/>
          <w:i/>
          <w:sz w:val="24"/>
          <w:szCs w:val="28"/>
        </w:rPr>
        <w:t>статус</w:t>
      </w:r>
      <w:proofErr w:type="spellEnd"/>
      <w:r w:rsidRPr="00600021">
        <w:rPr>
          <w:rFonts w:ascii="Arial" w:hAnsi="Arial" w:cs="Arial"/>
          <w:b/>
          <w:i/>
          <w:sz w:val="24"/>
          <w:szCs w:val="28"/>
        </w:rPr>
        <w:t xml:space="preserve"> </w:t>
      </w:r>
      <w:proofErr w:type="spellStart"/>
      <w:r w:rsidRPr="00600021">
        <w:rPr>
          <w:rFonts w:ascii="Arial" w:hAnsi="Arial" w:cs="Arial"/>
          <w:b/>
          <w:i/>
          <w:sz w:val="24"/>
          <w:szCs w:val="28"/>
        </w:rPr>
        <w:t>декември</w:t>
      </w:r>
      <w:proofErr w:type="spellEnd"/>
      <w:r w:rsidRPr="00600021">
        <w:rPr>
          <w:rFonts w:ascii="Arial" w:hAnsi="Arial" w:cs="Arial"/>
          <w:b/>
          <w:i/>
          <w:sz w:val="24"/>
          <w:szCs w:val="28"/>
        </w:rPr>
        <w:t xml:space="preserve"> 2018 - </w:t>
      </w:r>
      <w:proofErr w:type="spellStart"/>
      <w:r w:rsidRPr="00600021">
        <w:rPr>
          <w:rFonts w:ascii="Arial" w:hAnsi="Arial" w:cs="Arial"/>
          <w:b/>
          <w:i/>
          <w:sz w:val="24"/>
          <w:szCs w:val="28"/>
        </w:rPr>
        <w:t>мај</w:t>
      </w:r>
      <w:proofErr w:type="spellEnd"/>
      <w:r w:rsidRPr="00600021">
        <w:rPr>
          <w:rFonts w:ascii="Arial" w:hAnsi="Arial" w:cs="Arial"/>
          <w:b/>
          <w:i/>
          <w:sz w:val="24"/>
          <w:szCs w:val="28"/>
        </w:rPr>
        <w:t xml:space="preserve"> 2019 </w:t>
      </w:r>
      <w:proofErr w:type="spellStart"/>
      <w:r w:rsidRPr="00600021">
        <w:rPr>
          <w:rFonts w:ascii="Arial" w:hAnsi="Arial" w:cs="Arial"/>
          <w:b/>
          <w:i/>
          <w:sz w:val="24"/>
          <w:szCs w:val="28"/>
        </w:rPr>
        <w:t>година</w:t>
      </w:r>
      <w:proofErr w:type="spellEnd"/>
      <w:r w:rsidRPr="00600021">
        <w:rPr>
          <w:rFonts w:ascii="Arial" w:hAnsi="Arial" w:cs="Arial"/>
          <w:b/>
          <w:i/>
          <w:sz w:val="24"/>
          <w:szCs w:val="28"/>
        </w:rPr>
        <w:t>)</w:t>
      </w:r>
    </w:p>
    <w:p w:rsidR="00B97786" w:rsidRPr="00600021" w:rsidRDefault="00170BCA" w:rsidP="00BE4B79">
      <w:pPr>
        <w:spacing w:before="120" w:after="0" w:line="240" w:lineRule="auto"/>
        <w:jc w:val="center"/>
        <w:rPr>
          <w:rFonts w:ascii="Arial" w:hAnsi="Arial" w:cs="Arial"/>
          <w:b/>
          <w:i/>
          <w:sz w:val="24"/>
          <w:szCs w:val="28"/>
        </w:rPr>
      </w:pPr>
      <w:r w:rsidRPr="00600021">
        <w:rPr>
          <w:rFonts w:ascii="Arial" w:hAnsi="Arial" w:cs="Arial"/>
          <w:b/>
          <w:i/>
          <w:sz w:val="24"/>
          <w:szCs w:val="28"/>
        </w:rPr>
        <w:t>(</w:t>
      </w:r>
      <w:proofErr w:type="spellStart"/>
      <w:r w:rsidRPr="00600021">
        <w:rPr>
          <w:rFonts w:ascii="Arial" w:hAnsi="Arial" w:cs="Arial"/>
          <w:b/>
          <w:i/>
          <w:sz w:val="24"/>
          <w:szCs w:val="28"/>
        </w:rPr>
        <w:t>Согласно</w:t>
      </w:r>
      <w:proofErr w:type="spellEnd"/>
      <w:r w:rsidRPr="00600021">
        <w:rPr>
          <w:rFonts w:ascii="Arial" w:hAnsi="Arial" w:cs="Arial"/>
          <w:b/>
          <w:i/>
          <w:sz w:val="24"/>
          <w:szCs w:val="28"/>
        </w:rPr>
        <w:t xml:space="preserve"> </w:t>
      </w:r>
      <w:proofErr w:type="spellStart"/>
      <w:r w:rsidRPr="00600021">
        <w:rPr>
          <w:rFonts w:ascii="Arial" w:hAnsi="Arial" w:cs="Arial"/>
          <w:b/>
          <w:i/>
          <w:sz w:val="24"/>
          <w:szCs w:val="28"/>
        </w:rPr>
        <w:t>член</w:t>
      </w:r>
      <w:proofErr w:type="spellEnd"/>
      <w:r w:rsidRPr="00600021">
        <w:rPr>
          <w:rFonts w:ascii="Arial" w:hAnsi="Arial" w:cs="Arial"/>
          <w:b/>
          <w:i/>
          <w:sz w:val="24"/>
          <w:szCs w:val="28"/>
        </w:rPr>
        <w:t xml:space="preserve"> 56 </w:t>
      </w:r>
      <w:proofErr w:type="spellStart"/>
      <w:r w:rsidRPr="00600021">
        <w:rPr>
          <w:rFonts w:ascii="Arial" w:hAnsi="Arial" w:cs="Arial"/>
          <w:b/>
          <w:i/>
          <w:sz w:val="24"/>
          <w:szCs w:val="28"/>
        </w:rPr>
        <w:t>од</w:t>
      </w:r>
      <w:proofErr w:type="spellEnd"/>
      <w:r w:rsidRPr="00600021">
        <w:rPr>
          <w:rFonts w:ascii="Arial" w:hAnsi="Arial" w:cs="Arial"/>
          <w:b/>
          <w:i/>
          <w:sz w:val="24"/>
          <w:szCs w:val="28"/>
        </w:rPr>
        <w:t xml:space="preserve"> </w:t>
      </w:r>
      <w:proofErr w:type="spellStart"/>
      <w:r w:rsidRPr="00600021">
        <w:rPr>
          <w:rFonts w:ascii="Arial" w:hAnsi="Arial" w:cs="Arial"/>
          <w:b/>
          <w:i/>
          <w:sz w:val="24"/>
          <w:szCs w:val="28"/>
        </w:rPr>
        <w:t>Секторската</w:t>
      </w:r>
      <w:proofErr w:type="spellEnd"/>
      <w:r w:rsidRPr="00600021">
        <w:rPr>
          <w:rFonts w:ascii="Arial" w:hAnsi="Arial" w:cs="Arial"/>
          <w:b/>
          <w:i/>
          <w:sz w:val="24"/>
          <w:szCs w:val="28"/>
        </w:rPr>
        <w:t xml:space="preserve"> </w:t>
      </w:r>
      <w:proofErr w:type="spellStart"/>
      <w:r w:rsidRPr="00600021">
        <w:rPr>
          <w:rFonts w:ascii="Arial" w:hAnsi="Arial" w:cs="Arial"/>
          <w:b/>
          <w:i/>
          <w:sz w:val="24"/>
          <w:szCs w:val="28"/>
        </w:rPr>
        <w:t>спогодба</w:t>
      </w:r>
      <w:proofErr w:type="spellEnd"/>
      <w:r w:rsidRPr="00600021">
        <w:rPr>
          <w:rFonts w:ascii="Arial" w:hAnsi="Arial" w:cs="Arial"/>
          <w:b/>
          <w:i/>
          <w:sz w:val="24"/>
          <w:szCs w:val="28"/>
        </w:rPr>
        <w:t>)</w:t>
      </w:r>
    </w:p>
    <w:p w:rsidR="00B97786" w:rsidRPr="00BE4B79" w:rsidRDefault="00B97786" w:rsidP="00BE4B79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97786" w:rsidRDefault="00B97786" w:rsidP="001E6990">
      <w:pPr>
        <w:spacing w:line="360" w:lineRule="auto"/>
        <w:rPr>
          <w:rFonts w:ascii="StobiSerif Regular" w:hAnsi="StobiSerif Regular"/>
          <w:sz w:val="28"/>
          <w:szCs w:val="28"/>
          <w:lang w:val="mk-MK"/>
        </w:rPr>
      </w:pPr>
    </w:p>
    <w:p w:rsidR="001A4B25" w:rsidRDefault="001A4B25" w:rsidP="001E6990">
      <w:pPr>
        <w:spacing w:line="360" w:lineRule="auto"/>
        <w:rPr>
          <w:rFonts w:ascii="StobiSerif Regular" w:hAnsi="StobiSerif Regular"/>
          <w:sz w:val="28"/>
          <w:szCs w:val="28"/>
          <w:lang w:val="mk-MK"/>
        </w:rPr>
      </w:pPr>
    </w:p>
    <w:p w:rsidR="001A4B25" w:rsidRDefault="001A4B25" w:rsidP="001E6990">
      <w:pPr>
        <w:spacing w:line="360" w:lineRule="auto"/>
        <w:rPr>
          <w:rFonts w:ascii="StobiSerif Regular" w:hAnsi="StobiSerif Regular"/>
          <w:sz w:val="28"/>
          <w:szCs w:val="28"/>
          <w:lang w:val="mk-MK"/>
        </w:rPr>
      </w:pPr>
    </w:p>
    <w:p w:rsidR="00567162" w:rsidRDefault="00567162" w:rsidP="001E6990">
      <w:pPr>
        <w:spacing w:line="360" w:lineRule="auto"/>
        <w:rPr>
          <w:rFonts w:ascii="StobiSerif Regular" w:hAnsi="StobiSerif Regular"/>
          <w:sz w:val="28"/>
          <w:szCs w:val="28"/>
          <w:lang w:val="mk-MK"/>
        </w:rPr>
      </w:pPr>
    </w:p>
    <w:p w:rsidR="00567162" w:rsidRPr="001E6990" w:rsidRDefault="00567162" w:rsidP="001E6990">
      <w:pPr>
        <w:spacing w:line="360" w:lineRule="auto"/>
        <w:rPr>
          <w:rFonts w:ascii="StobiSerif Regular" w:hAnsi="StobiSerif Regular"/>
          <w:sz w:val="28"/>
          <w:szCs w:val="28"/>
          <w:lang w:val="mk-MK"/>
        </w:rPr>
      </w:pPr>
    </w:p>
    <w:p w:rsidR="00170BCA" w:rsidRDefault="00170BCA" w:rsidP="00CA1BD9">
      <w:pPr>
        <w:spacing w:line="360" w:lineRule="auto"/>
        <w:jc w:val="center"/>
        <w:rPr>
          <w:rFonts w:ascii="Arial" w:hAnsi="Arial" w:cs="Arial"/>
          <w:sz w:val="28"/>
          <w:szCs w:val="28"/>
          <w:lang w:val="mk-MK"/>
        </w:rPr>
      </w:pPr>
    </w:p>
    <w:p w:rsidR="00170BCA" w:rsidRDefault="00170BCA" w:rsidP="00CA1BD9">
      <w:pPr>
        <w:spacing w:line="360" w:lineRule="auto"/>
        <w:jc w:val="center"/>
        <w:rPr>
          <w:rFonts w:ascii="Arial" w:hAnsi="Arial" w:cs="Arial"/>
          <w:sz w:val="28"/>
          <w:szCs w:val="28"/>
          <w:lang w:val="mk-MK"/>
        </w:rPr>
      </w:pPr>
    </w:p>
    <w:p w:rsidR="00170BCA" w:rsidRDefault="00170BCA" w:rsidP="00CA1BD9">
      <w:pPr>
        <w:spacing w:line="360" w:lineRule="auto"/>
        <w:jc w:val="center"/>
        <w:rPr>
          <w:rFonts w:ascii="Arial" w:hAnsi="Arial" w:cs="Arial"/>
          <w:sz w:val="28"/>
          <w:szCs w:val="28"/>
          <w:lang w:val="mk-MK"/>
        </w:rPr>
      </w:pPr>
    </w:p>
    <w:p w:rsidR="00170BCA" w:rsidRDefault="00170BCA" w:rsidP="00CA1BD9">
      <w:pPr>
        <w:spacing w:line="360" w:lineRule="auto"/>
        <w:jc w:val="center"/>
        <w:rPr>
          <w:rFonts w:ascii="Arial" w:hAnsi="Arial" w:cs="Arial"/>
          <w:sz w:val="28"/>
          <w:szCs w:val="28"/>
          <w:lang w:val="mk-MK"/>
        </w:rPr>
      </w:pPr>
    </w:p>
    <w:p w:rsidR="00CA1BD9" w:rsidRDefault="001A4B25" w:rsidP="00CA1BD9">
      <w:pPr>
        <w:spacing w:line="360" w:lineRule="auto"/>
        <w:jc w:val="center"/>
        <w:rPr>
          <w:rFonts w:ascii="Arial" w:hAnsi="Arial" w:cs="Arial"/>
          <w:sz w:val="28"/>
          <w:szCs w:val="28"/>
          <w:lang w:val="mk-MK"/>
        </w:rPr>
      </w:pPr>
      <w:r w:rsidRPr="007A1126">
        <w:rPr>
          <w:rFonts w:ascii="Arial" w:hAnsi="Arial" w:cs="Arial"/>
          <w:sz w:val="28"/>
          <w:szCs w:val="28"/>
          <w:lang w:val="mk-MK"/>
        </w:rPr>
        <w:t>мај</w:t>
      </w:r>
      <w:r w:rsidR="00CA1BD9" w:rsidRPr="007A1126">
        <w:rPr>
          <w:rFonts w:ascii="Arial" w:hAnsi="Arial" w:cs="Arial"/>
          <w:sz w:val="28"/>
          <w:szCs w:val="28"/>
          <w:lang w:val="mk-MK"/>
        </w:rPr>
        <w:t>, 2019</w:t>
      </w:r>
    </w:p>
    <w:p w:rsidR="00C00C76" w:rsidRDefault="00C00C76" w:rsidP="00CA1BD9">
      <w:pPr>
        <w:spacing w:line="360" w:lineRule="auto"/>
        <w:jc w:val="center"/>
        <w:rPr>
          <w:rFonts w:ascii="Arial" w:hAnsi="Arial" w:cs="Arial"/>
          <w:sz w:val="28"/>
          <w:szCs w:val="28"/>
          <w:lang w:val="mk-MK"/>
        </w:rPr>
      </w:pPr>
    </w:p>
    <w:p w:rsidR="00C00C76" w:rsidRDefault="00C00C76" w:rsidP="00CA1BD9">
      <w:pPr>
        <w:spacing w:line="360" w:lineRule="auto"/>
        <w:jc w:val="center"/>
        <w:rPr>
          <w:rFonts w:ascii="Arial" w:hAnsi="Arial" w:cs="Arial"/>
          <w:sz w:val="28"/>
          <w:szCs w:val="28"/>
          <w:lang w:val="mk-MK"/>
        </w:rPr>
      </w:pPr>
    </w:p>
    <w:p w:rsidR="00C00C76" w:rsidRPr="007A1126" w:rsidRDefault="00C00C76" w:rsidP="00CA1BD9">
      <w:pPr>
        <w:spacing w:line="360" w:lineRule="auto"/>
        <w:jc w:val="center"/>
        <w:rPr>
          <w:rFonts w:ascii="Arial" w:hAnsi="Arial" w:cs="Arial"/>
          <w:sz w:val="28"/>
          <w:szCs w:val="28"/>
          <w:lang w:val="mk-MK"/>
        </w:rPr>
      </w:pPr>
    </w:p>
    <w:p w:rsidR="00B97786" w:rsidRDefault="00B97786" w:rsidP="001E6990">
      <w:pPr>
        <w:spacing w:line="360" w:lineRule="auto"/>
        <w:rPr>
          <w:rFonts w:ascii="StobiSerif Regular" w:hAnsi="StobiSerif Regular"/>
          <w:sz w:val="28"/>
          <w:szCs w:val="28"/>
          <w:lang w:val="mk-MK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5672141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61540" w:rsidRDefault="00A82EA3">
          <w:pPr>
            <w:pStyle w:val="TOCHeading"/>
            <w:rPr>
              <w:rFonts w:ascii="Arial" w:hAnsi="Arial" w:cs="Arial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proofErr w:type="spellStart"/>
          <w:r w:rsidRPr="00A82EA3">
            <w:rPr>
              <w:rFonts w:ascii="Arial" w:hAnsi="Arial" w:cs="Arial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Содржина</w:t>
          </w:r>
          <w:proofErr w:type="spellEnd"/>
        </w:p>
        <w:p w:rsidR="00CD2164" w:rsidRPr="00CD2164" w:rsidRDefault="00CD2164" w:rsidP="00CD2164"/>
        <w:p w:rsidR="0049615F" w:rsidRDefault="00E61540">
          <w:pPr>
            <w:pStyle w:val="TOC1"/>
            <w:tabs>
              <w:tab w:val="right" w:leader="dot" w:pos="9017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7511525" w:history="1">
            <w:r w:rsidR="0049615F" w:rsidRPr="005058AC">
              <w:rPr>
                <w:rStyle w:val="Hyperlink"/>
                <w:noProof/>
                <w:lang w:eastAsia="mk-MK"/>
              </w:rPr>
              <w:t>Вовед</w:t>
            </w:r>
            <w:r w:rsidR="0049615F">
              <w:rPr>
                <w:noProof/>
                <w:webHidden/>
              </w:rPr>
              <w:tab/>
            </w:r>
            <w:r w:rsidR="0049615F">
              <w:rPr>
                <w:noProof/>
                <w:webHidden/>
              </w:rPr>
              <w:fldChar w:fldCharType="begin"/>
            </w:r>
            <w:r w:rsidR="0049615F">
              <w:rPr>
                <w:noProof/>
                <w:webHidden/>
              </w:rPr>
              <w:instrText xml:space="preserve"> PAGEREF _Toc7511525 \h </w:instrText>
            </w:r>
            <w:r w:rsidR="0049615F">
              <w:rPr>
                <w:noProof/>
                <w:webHidden/>
              </w:rPr>
            </w:r>
            <w:r w:rsidR="0049615F">
              <w:rPr>
                <w:noProof/>
                <w:webHidden/>
              </w:rPr>
              <w:fldChar w:fldCharType="separate"/>
            </w:r>
            <w:r w:rsidR="0049615F">
              <w:rPr>
                <w:noProof/>
                <w:webHidden/>
              </w:rPr>
              <w:t>2</w:t>
            </w:r>
            <w:r w:rsidR="0049615F">
              <w:rPr>
                <w:noProof/>
                <w:webHidden/>
              </w:rPr>
              <w:fldChar w:fldCharType="end"/>
            </w:r>
          </w:hyperlink>
        </w:p>
        <w:p w:rsidR="0049615F" w:rsidRDefault="006A0584">
          <w:pPr>
            <w:pStyle w:val="TOC1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7511526" w:history="1">
            <w:r w:rsidR="0049615F" w:rsidRPr="005058AC">
              <w:rPr>
                <w:rStyle w:val="Hyperlink"/>
                <w:noProof/>
              </w:rPr>
              <w:t>Одговорности и координација</w:t>
            </w:r>
            <w:r w:rsidR="0049615F">
              <w:rPr>
                <w:noProof/>
                <w:webHidden/>
              </w:rPr>
              <w:tab/>
            </w:r>
            <w:r w:rsidR="0049615F">
              <w:rPr>
                <w:noProof/>
                <w:webHidden/>
              </w:rPr>
              <w:fldChar w:fldCharType="begin"/>
            </w:r>
            <w:r w:rsidR="0049615F">
              <w:rPr>
                <w:noProof/>
                <w:webHidden/>
              </w:rPr>
              <w:instrText xml:space="preserve"> PAGEREF _Toc7511526 \h </w:instrText>
            </w:r>
            <w:r w:rsidR="0049615F">
              <w:rPr>
                <w:noProof/>
                <w:webHidden/>
              </w:rPr>
            </w:r>
            <w:r w:rsidR="0049615F">
              <w:rPr>
                <w:noProof/>
                <w:webHidden/>
              </w:rPr>
              <w:fldChar w:fldCharType="separate"/>
            </w:r>
            <w:r w:rsidR="0049615F">
              <w:rPr>
                <w:noProof/>
                <w:webHidden/>
              </w:rPr>
              <w:t>2</w:t>
            </w:r>
            <w:r w:rsidR="0049615F">
              <w:rPr>
                <w:noProof/>
                <w:webHidden/>
              </w:rPr>
              <w:fldChar w:fldCharType="end"/>
            </w:r>
          </w:hyperlink>
        </w:p>
        <w:p w:rsidR="0049615F" w:rsidRDefault="006A0584">
          <w:pPr>
            <w:pStyle w:val="TOC1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7511527" w:history="1">
            <w:r w:rsidR="0049615F" w:rsidRPr="005058AC">
              <w:rPr>
                <w:rStyle w:val="Hyperlink"/>
                <w:noProof/>
              </w:rPr>
              <w:t>План за евалуација 2014-2020</w:t>
            </w:r>
            <w:r w:rsidR="0049615F">
              <w:rPr>
                <w:noProof/>
                <w:webHidden/>
              </w:rPr>
              <w:tab/>
            </w:r>
            <w:r w:rsidR="0049615F">
              <w:rPr>
                <w:noProof/>
                <w:webHidden/>
              </w:rPr>
              <w:fldChar w:fldCharType="begin"/>
            </w:r>
            <w:r w:rsidR="0049615F">
              <w:rPr>
                <w:noProof/>
                <w:webHidden/>
              </w:rPr>
              <w:instrText xml:space="preserve"> PAGEREF _Toc7511527 \h </w:instrText>
            </w:r>
            <w:r w:rsidR="0049615F">
              <w:rPr>
                <w:noProof/>
                <w:webHidden/>
              </w:rPr>
            </w:r>
            <w:r w:rsidR="0049615F">
              <w:rPr>
                <w:noProof/>
                <w:webHidden/>
              </w:rPr>
              <w:fldChar w:fldCharType="separate"/>
            </w:r>
            <w:r w:rsidR="0049615F">
              <w:rPr>
                <w:noProof/>
                <w:webHidden/>
              </w:rPr>
              <w:t>3</w:t>
            </w:r>
            <w:r w:rsidR="0049615F">
              <w:rPr>
                <w:noProof/>
                <w:webHidden/>
              </w:rPr>
              <w:fldChar w:fldCharType="end"/>
            </w:r>
          </w:hyperlink>
        </w:p>
        <w:p w:rsidR="0049615F" w:rsidRDefault="006A0584">
          <w:pPr>
            <w:pStyle w:val="TOC1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7511528" w:history="1">
            <w:r w:rsidR="0049615F" w:rsidRPr="005058AC">
              <w:rPr>
                <w:rStyle w:val="Hyperlink"/>
                <w:noProof/>
                <w:lang w:eastAsia="mk-MK"/>
              </w:rPr>
              <w:t>Извештај за преземените активности за евалуација</w:t>
            </w:r>
            <w:r w:rsidR="0049615F">
              <w:rPr>
                <w:noProof/>
                <w:webHidden/>
              </w:rPr>
              <w:tab/>
            </w:r>
            <w:r w:rsidR="0049615F">
              <w:rPr>
                <w:noProof/>
                <w:webHidden/>
              </w:rPr>
              <w:fldChar w:fldCharType="begin"/>
            </w:r>
            <w:r w:rsidR="0049615F">
              <w:rPr>
                <w:noProof/>
                <w:webHidden/>
              </w:rPr>
              <w:instrText xml:space="preserve"> PAGEREF _Toc7511528 \h </w:instrText>
            </w:r>
            <w:r w:rsidR="0049615F">
              <w:rPr>
                <w:noProof/>
                <w:webHidden/>
              </w:rPr>
            </w:r>
            <w:r w:rsidR="0049615F">
              <w:rPr>
                <w:noProof/>
                <w:webHidden/>
              </w:rPr>
              <w:fldChar w:fldCharType="separate"/>
            </w:r>
            <w:r w:rsidR="0049615F">
              <w:rPr>
                <w:noProof/>
                <w:webHidden/>
              </w:rPr>
              <w:t>4</w:t>
            </w:r>
            <w:r w:rsidR="0049615F">
              <w:rPr>
                <w:noProof/>
                <w:webHidden/>
              </w:rPr>
              <w:fldChar w:fldCharType="end"/>
            </w:r>
          </w:hyperlink>
        </w:p>
        <w:p w:rsidR="0049615F" w:rsidRDefault="006A0584">
          <w:pPr>
            <w:pStyle w:val="TOC1"/>
            <w:tabs>
              <w:tab w:val="left" w:pos="440"/>
              <w:tab w:val="right" w:leader="dot" w:pos="9017"/>
            </w:tabs>
            <w:rPr>
              <w:rFonts w:eastAsiaTheme="minorEastAsia"/>
              <w:noProof/>
            </w:rPr>
          </w:pPr>
          <w:hyperlink w:anchor="_Toc7511529" w:history="1">
            <w:r w:rsidR="0049615F" w:rsidRPr="005058AC">
              <w:rPr>
                <w:rStyle w:val="Hyperlink"/>
                <w:noProof/>
              </w:rPr>
              <w:t>1.</w:t>
            </w:r>
            <w:r w:rsidR="0049615F">
              <w:rPr>
                <w:rFonts w:eastAsiaTheme="minorEastAsia"/>
                <w:noProof/>
              </w:rPr>
              <w:tab/>
            </w:r>
            <w:r w:rsidR="0049615F" w:rsidRPr="005058AC">
              <w:rPr>
                <w:rStyle w:val="Hyperlink"/>
                <w:noProof/>
              </w:rPr>
              <w:t>Резултати и влијание на имплементацијата на ИПАРД II Програмата преку анализа на показателите во однос на реализација на целите на мерките</w:t>
            </w:r>
            <w:r w:rsidR="0049615F">
              <w:rPr>
                <w:noProof/>
                <w:webHidden/>
              </w:rPr>
              <w:tab/>
            </w:r>
            <w:r w:rsidR="0049615F">
              <w:rPr>
                <w:noProof/>
                <w:webHidden/>
              </w:rPr>
              <w:fldChar w:fldCharType="begin"/>
            </w:r>
            <w:r w:rsidR="0049615F">
              <w:rPr>
                <w:noProof/>
                <w:webHidden/>
              </w:rPr>
              <w:instrText xml:space="preserve"> PAGEREF _Toc7511529 \h </w:instrText>
            </w:r>
            <w:r w:rsidR="0049615F">
              <w:rPr>
                <w:noProof/>
                <w:webHidden/>
              </w:rPr>
            </w:r>
            <w:r w:rsidR="0049615F">
              <w:rPr>
                <w:noProof/>
                <w:webHidden/>
              </w:rPr>
              <w:fldChar w:fldCharType="separate"/>
            </w:r>
            <w:r w:rsidR="0049615F">
              <w:rPr>
                <w:noProof/>
                <w:webHidden/>
              </w:rPr>
              <w:t>5</w:t>
            </w:r>
            <w:r w:rsidR="0049615F">
              <w:rPr>
                <w:noProof/>
                <w:webHidden/>
              </w:rPr>
              <w:fldChar w:fldCharType="end"/>
            </w:r>
          </w:hyperlink>
        </w:p>
        <w:p w:rsidR="0049615F" w:rsidRDefault="006A0584">
          <w:pPr>
            <w:pStyle w:val="TOC2"/>
            <w:tabs>
              <w:tab w:val="left" w:pos="880"/>
              <w:tab w:val="right" w:leader="dot" w:pos="9017"/>
            </w:tabs>
            <w:rPr>
              <w:rFonts w:eastAsiaTheme="minorEastAsia"/>
              <w:noProof/>
            </w:rPr>
          </w:pPr>
          <w:hyperlink w:anchor="_Toc7511530" w:history="1">
            <w:r w:rsidR="0049615F" w:rsidRPr="005058AC">
              <w:rPr>
                <w:rStyle w:val="Hyperlink"/>
                <w:noProof/>
              </w:rPr>
              <w:t>1.1</w:t>
            </w:r>
            <w:r w:rsidR="0049615F">
              <w:rPr>
                <w:rFonts w:eastAsiaTheme="minorEastAsia"/>
                <w:noProof/>
              </w:rPr>
              <w:tab/>
            </w:r>
            <w:r w:rsidR="0049615F" w:rsidRPr="005058AC">
              <w:rPr>
                <w:rStyle w:val="Hyperlink"/>
                <w:noProof/>
              </w:rPr>
              <w:t xml:space="preserve">Евалуациски активности - Инвестиции во </w:t>
            </w:r>
            <w:r w:rsidR="0049615F" w:rsidRPr="005058AC">
              <w:rPr>
                <w:rStyle w:val="Hyperlink"/>
                <w:noProof/>
                <w:lang w:val="mk-MK"/>
              </w:rPr>
              <w:t>основни</w:t>
            </w:r>
            <w:r w:rsidR="0049615F" w:rsidRPr="005058AC">
              <w:rPr>
                <w:rStyle w:val="Hyperlink"/>
                <w:noProof/>
              </w:rPr>
              <w:t xml:space="preserve"> средства на земјоделски стопанства (Мерка 1)</w:t>
            </w:r>
            <w:r w:rsidR="0049615F">
              <w:rPr>
                <w:noProof/>
                <w:webHidden/>
              </w:rPr>
              <w:tab/>
            </w:r>
            <w:r w:rsidR="0049615F">
              <w:rPr>
                <w:noProof/>
                <w:webHidden/>
              </w:rPr>
              <w:fldChar w:fldCharType="begin"/>
            </w:r>
            <w:r w:rsidR="0049615F">
              <w:rPr>
                <w:noProof/>
                <w:webHidden/>
              </w:rPr>
              <w:instrText xml:space="preserve"> PAGEREF _Toc7511530 \h </w:instrText>
            </w:r>
            <w:r w:rsidR="0049615F">
              <w:rPr>
                <w:noProof/>
                <w:webHidden/>
              </w:rPr>
            </w:r>
            <w:r w:rsidR="0049615F">
              <w:rPr>
                <w:noProof/>
                <w:webHidden/>
              </w:rPr>
              <w:fldChar w:fldCharType="separate"/>
            </w:r>
            <w:r w:rsidR="0049615F">
              <w:rPr>
                <w:noProof/>
                <w:webHidden/>
              </w:rPr>
              <w:t>5</w:t>
            </w:r>
            <w:r w:rsidR="0049615F">
              <w:rPr>
                <w:noProof/>
                <w:webHidden/>
              </w:rPr>
              <w:fldChar w:fldCharType="end"/>
            </w:r>
          </w:hyperlink>
        </w:p>
        <w:p w:rsidR="0049615F" w:rsidRDefault="006A0584">
          <w:pPr>
            <w:pStyle w:val="TOC2"/>
            <w:tabs>
              <w:tab w:val="left" w:pos="880"/>
              <w:tab w:val="right" w:leader="dot" w:pos="9017"/>
            </w:tabs>
            <w:rPr>
              <w:rFonts w:eastAsiaTheme="minorEastAsia"/>
              <w:noProof/>
            </w:rPr>
          </w:pPr>
          <w:hyperlink w:anchor="_Toc7511531" w:history="1">
            <w:r w:rsidR="0049615F" w:rsidRPr="005058AC">
              <w:rPr>
                <w:rStyle w:val="Hyperlink"/>
                <w:noProof/>
              </w:rPr>
              <w:t>1.2</w:t>
            </w:r>
            <w:r w:rsidR="0049615F">
              <w:rPr>
                <w:rFonts w:eastAsiaTheme="minorEastAsia"/>
                <w:noProof/>
              </w:rPr>
              <w:tab/>
            </w:r>
            <w:r w:rsidR="0049615F" w:rsidRPr="005058AC">
              <w:rPr>
                <w:rStyle w:val="Hyperlink"/>
                <w:noProof/>
                <w:lang w:val="mk-MK"/>
              </w:rPr>
              <w:t>А</w:t>
            </w:r>
            <w:r w:rsidR="0049615F" w:rsidRPr="005058AC">
              <w:rPr>
                <w:rStyle w:val="Hyperlink"/>
                <w:noProof/>
              </w:rPr>
              <w:t>ктивности</w:t>
            </w:r>
            <w:r w:rsidR="0049615F" w:rsidRPr="005058AC">
              <w:rPr>
                <w:rStyle w:val="Hyperlink"/>
                <w:noProof/>
                <w:lang w:val="mk-MK"/>
              </w:rPr>
              <w:t xml:space="preserve"> за евалуација </w:t>
            </w:r>
            <w:r w:rsidR="0049615F" w:rsidRPr="005058AC">
              <w:rPr>
                <w:rStyle w:val="Hyperlink"/>
                <w:noProof/>
              </w:rPr>
              <w:t xml:space="preserve"> - "Инвестиции во </w:t>
            </w:r>
            <w:r w:rsidR="0049615F" w:rsidRPr="005058AC">
              <w:rPr>
                <w:rStyle w:val="Hyperlink"/>
                <w:noProof/>
                <w:lang w:val="mk-MK"/>
              </w:rPr>
              <w:t>основни</w:t>
            </w:r>
            <w:r w:rsidR="0049615F" w:rsidRPr="005058AC">
              <w:rPr>
                <w:rStyle w:val="Hyperlink"/>
                <w:noProof/>
              </w:rPr>
              <w:t xml:space="preserve"> средства во преработка и маркетинг на земјоделски и рибни производи" (Мерка 3)</w:t>
            </w:r>
            <w:r w:rsidR="0049615F">
              <w:rPr>
                <w:noProof/>
                <w:webHidden/>
              </w:rPr>
              <w:tab/>
            </w:r>
            <w:r w:rsidR="0049615F">
              <w:rPr>
                <w:noProof/>
                <w:webHidden/>
              </w:rPr>
              <w:fldChar w:fldCharType="begin"/>
            </w:r>
            <w:r w:rsidR="0049615F">
              <w:rPr>
                <w:noProof/>
                <w:webHidden/>
              </w:rPr>
              <w:instrText xml:space="preserve"> PAGEREF _Toc7511531 \h </w:instrText>
            </w:r>
            <w:r w:rsidR="0049615F">
              <w:rPr>
                <w:noProof/>
                <w:webHidden/>
              </w:rPr>
            </w:r>
            <w:r w:rsidR="0049615F">
              <w:rPr>
                <w:noProof/>
                <w:webHidden/>
              </w:rPr>
              <w:fldChar w:fldCharType="separate"/>
            </w:r>
            <w:r w:rsidR="0049615F">
              <w:rPr>
                <w:noProof/>
                <w:webHidden/>
              </w:rPr>
              <w:t>6</w:t>
            </w:r>
            <w:r w:rsidR="0049615F">
              <w:rPr>
                <w:noProof/>
                <w:webHidden/>
              </w:rPr>
              <w:fldChar w:fldCharType="end"/>
            </w:r>
          </w:hyperlink>
        </w:p>
        <w:p w:rsidR="0049615F" w:rsidRDefault="006A0584">
          <w:pPr>
            <w:pStyle w:val="TOC2"/>
            <w:tabs>
              <w:tab w:val="left" w:pos="880"/>
              <w:tab w:val="right" w:leader="dot" w:pos="9017"/>
            </w:tabs>
            <w:rPr>
              <w:rFonts w:eastAsiaTheme="minorEastAsia"/>
              <w:noProof/>
            </w:rPr>
          </w:pPr>
          <w:hyperlink w:anchor="_Toc7511532" w:history="1">
            <w:r w:rsidR="0049615F" w:rsidRPr="005058AC">
              <w:rPr>
                <w:rStyle w:val="Hyperlink"/>
                <w:noProof/>
              </w:rPr>
              <w:t>1.3</w:t>
            </w:r>
            <w:r w:rsidR="0049615F">
              <w:rPr>
                <w:rFonts w:eastAsiaTheme="minorEastAsia"/>
                <w:noProof/>
              </w:rPr>
              <w:tab/>
            </w:r>
            <w:r w:rsidR="0049615F" w:rsidRPr="005058AC">
              <w:rPr>
                <w:rStyle w:val="Hyperlink"/>
                <w:noProof/>
              </w:rPr>
              <w:t>Активности за евалуација - "Диверзификација на фарми и развој на бизниси" (Мерка 7)</w:t>
            </w:r>
            <w:r w:rsidR="0049615F">
              <w:rPr>
                <w:noProof/>
                <w:webHidden/>
              </w:rPr>
              <w:tab/>
            </w:r>
            <w:r w:rsidR="0049615F">
              <w:rPr>
                <w:noProof/>
                <w:webHidden/>
              </w:rPr>
              <w:fldChar w:fldCharType="begin"/>
            </w:r>
            <w:r w:rsidR="0049615F">
              <w:rPr>
                <w:noProof/>
                <w:webHidden/>
              </w:rPr>
              <w:instrText xml:space="preserve"> PAGEREF _Toc7511532 \h </w:instrText>
            </w:r>
            <w:r w:rsidR="0049615F">
              <w:rPr>
                <w:noProof/>
                <w:webHidden/>
              </w:rPr>
            </w:r>
            <w:r w:rsidR="0049615F">
              <w:rPr>
                <w:noProof/>
                <w:webHidden/>
              </w:rPr>
              <w:fldChar w:fldCharType="separate"/>
            </w:r>
            <w:r w:rsidR="0049615F">
              <w:rPr>
                <w:noProof/>
                <w:webHidden/>
              </w:rPr>
              <w:t>8</w:t>
            </w:r>
            <w:r w:rsidR="0049615F">
              <w:rPr>
                <w:noProof/>
                <w:webHidden/>
              </w:rPr>
              <w:fldChar w:fldCharType="end"/>
            </w:r>
          </w:hyperlink>
        </w:p>
        <w:p w:rsidR="0049615F" w:rsidRDefault="006A0584">
          <w:pPr>
            <w:pStyle w:val="TOC1"/>
            <w:tabs>
              <w:tab w:val="left" w:pos="440"/>
              <w:tab w:val="right" w:leader="dot" w:pos="9017"/>
            </w:tabs>
            <w:rPr>
              <w:rFonts w:eastAsiaTheme="minorEastAsia"/>
              <w:noProof/>
            </w:rPr>
          </w:pPr>
          <w:hyperlink w:anchor="_Toc7511533" w:history="1">
            <w:r w:rsidR="0049615F" w:rsidRPr="005058AC">
              <w:rPr>
                <w:rStyle w:val="Hyperlink"/>
                <w:noProof/>
              </w:rPr>
              <w:t>2.</w:t>
            </w:r>
            <w:r w:rsidR="0049615F">
              <w:rPr>
                <w:rFonts w:eastAsiaTheme="minorEastAsia"/>
                <w:noProof/>
              </w:rPr>
              <w:tab/>
            </w:r>
            <w:r w:rsidR="0049615F" w:rsidRPr="005058AC">
              <w:rPr>
                <w:rStyle w:val="Hyperlink"/>
                <w:noProof/>
              </w:rPr>
              <w:t>Активности за подобрување на квалитетот и имплементацијата на ИПАРД II Програмата</w:t>
            </w:r>
            <w:r w:rsidR="0049615F">
              <w:rPr>
                <w:noProof/>
                <w:webHidden/>
              </w:rPr>
              <w:tab/>
            </w:r>
            <w:r w:rsidR="0049615F">
              <w:rPr>
                <w:noProof/>
                <w:webHidden/>
              </w:rPr>
              <w:fldChar w:fldCharType="begin"/>
            </w:r>
            <w:r w:rsidR="0049615F">
              <w:rPr>
                <w:noProof/>
                <w:webHidden/>
              </w:rPr>
              <w:instrText xml:space="preserve"> PAGEREF _Toc7511533 \h </w:instrText>
            </w:r>
            <w:r w:rsidR="0049615F">
              <w:rPr>
                <w:noProof/>
                <w:webHidden/>
              </w:rPr>
            </w:r>
            <w:r w:rsidR="0049615F">
              <w:rPr>
                <w:noProof/>
                <w:webHidden/>
              </w:rPr>
              <w:fldChar w:fldCharType="separate"/>
            </w:r>
            <w:r w:rsidR="0049615F">
              <w:rPr>
                <w:noProof/>
                <w:webHidden/>
              </w:rPr>
              <w:t>9</w:t>
            </w:r>
            <w:r w:rsidR="0049615F">
              <w:rPr>
                <w:noProof/>
                <w:webHidden/>
              </w:rPr>
              <w:fldChar w:fldCharType="end"/>
            </w:r>
          </w:hyperlink>
        </w:p>
        <w:p w:rsidR="0049615F" w:rsidRDefault="006A0584">
          <w:pPr>
            <w:pStyle w:val="TOC1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7511534" w:history="1">
            <w:r w:rsidR="0049615F" w:rsidRPr="005058AC">
              <w:rPr>
                <w:rStyle w:val="Hyperlink"/>
                <w:noProof/>
                <w:lang w:eastAsia="mk-MK"/>
              </w:rPr>
              <w:t>Анекс 1 - Нацрт годишен акционен план за активности за евалуација за 2019 година</w:t>
            </w:r>
            <w:r w:rsidR="0049615F">
              <w:rPr>
                <w:noProof/>
                <w:webHidden/>
              </w:rPr>
              <w:tab/>
            </w:r>
            <w:r w:rsidR="0049615F">
              <w:rPr>
                <w:noProof/>
                <w:webHidden/>
              </w:rPr>
              <w:fldChar w:fldCharType="begin"/>
            </w:r>
            <w:r w:rsidR="0049615F">
              <w:rPr>
                <w:noProof/>
                <w:webHidden/>
              </w:rPr>
              <w:instrText xml:space="preserve"> PAGEREF _Toc7511534 \h </w:instrText>
            </w:r>
            <w:r w:rsidR="0049615F">
              <w:rPr>
                <w:noProof/>
                <w:webHidden/>
              </w:rPr>
            </w:r>
            <w:r w:rsidR="0049615F">
              <w:rPr>
                <w:noProof/>
                <w:webHidden/>
              </w:rPr>
              <w:fldChar w:fldCharType="separate"/>
            </w:r>
            <w:r w:rsidR="0049615F">
              <w:rPr>
                <w:noProof/>
                <w:webHidden/>
              </w:rPr>
              <w:t>9</w:t>
            </w:r>
            <w:r w:rsidR="0049615F">
              <w:rPr>
                <w:noProof/>
                <w:webHidden/>
              </w:rPr>
              <w:fldChar w:fldCharType="end"/>
            </w:r>
          </w:hyperlink>
        </w:p>
        <w:p w:rsidR="00E61540" w:rsidRDefault="00E61540">
          <w:r>
            <w:rPr>
              <w:b/>
              <w:bCs/>
              <w:noProof/>
            </w:rPr>
            <w:fldChar w:fldCharType="end"/>
          </w:r>
        </w:p>
      </w:sdtContent>
    </w:sdt>
    <w:p w:rsidR="00E61540" w:rsidRDefault="00E61540" w:rsidP="001E6990">
      <w:pPr>
        <w:spacing w:line="360" w:lineRule="auto"/>
        <w:rPr>
          <w:rFonts w:ascii="StobiSerif Regular" w:hAnsi="StobiSerif Regular"/>
          <w:sz w:val="28"/>
          <w:szCs w:val="28"/>
          <w:lang w:val="mk-MK"/>
        </w:rPr>
      </w:pPr>
    </w:p>
    <w:p w:rsidR="00E61540" w:rsidRDefault="00E61540" w:rsidP="001E6990">
      <w:pPr>
        <w:spacing w:line="360" w:lineRule="auto"/>
        <w:rPr>
          <w:rFonts w:ascii="StobiSerif Regular" w:hAnsi="StobiSerif Regular"/>
          <w:sz w:val="28"/>
          <w:szCs w:val="28"/>
          <w:lang w:val="mk-MK"/>
        </w:rPr>
      </w:pPr>
    </w:p>
    <w:p w:rsidR="00E61540" w:rsidRDefault="00E61540" w:rsidP="001E6990">
      <w:pPr>
        <w:spacing w:line="360" w:lineRule="auto"/>
        <w:rPr>
          <w:rFonts w:ascii="StobiSerif Regular" w:hAnsi="StobiSerif Regular"/>
          <w:sz w:val="28"/>
          <w:szCs w:val="28"/>
          <w:lang w:val="mk-MK"/>
        </w:rPr>
      </w:pPr>
    </w:p>
    <w:p w:rsidR="00E61540" w:rsidRDefault="00E61540" w:rsidP="001E6990">
      <w:pPr>
        <w:spacing w:line="360" w:lineRule="auto"/>
        <w:rPr>
          <w:rFonts w:ascii="StobiSerif Regular" w:hAnsi="StobiSerif Regular"/>
          <w:sz w:val="28"/>
          <w:szCs w:val="28"/>
          <w:lang w:val="mk-MK"/>
        </w:rPr>
      </w:pPr>
    </w:p>
    <w:p w:rsidR="00E61540" w:rsidRDefault="00E61540" w:rsidP="001E6990">
      <w:pPr>
        <w:spacing w:line="360" w:lineRule="auto"/>
        <w:rPr>
          <w:rFonts w:ascii="StobiSerif Regular" w:hAnsi="StobiSerif Regular"/>
          <w:sz w:val="28"/>
          <w:szCs w:val="28"/>
          <w:lang w:val="mk-MK"/>
        </w:rPr>
      </w:pPr>
    </w:p>
    <w:p w:rsidR="00E61540" w:rsidRDefault="00E61540" w:rsidP="001E6990">
      <w:pPr>
        <w:spacing w:line="360" w:lineRule="auto"/>
        <w:rPr>
          <w:rFonts w:ascii="StobiSerif Regular" w:hAnsi="StobiSerif Regular"/>
          <w:sz w:val="28"/>
          <w:szCs w:val="28"/>
          <w:lang w:val="mk-MK"/>
        </w:rPr>
      </w:pPr>
    </w:p>
    <w:p w:rsidR="00E61540" w:rsidRDefault="00E61540" w:rsidP="001E6990">
      <w:pPr>
        <w:spacing w:line="360" w:lineRule="auto"/>
        <w:rPr>
          <w:rFonts w:ascii="StobiSerif Regular" w:hAnsi="StobiSerif Regular"/>
          <w:sz w:val="28"/>
          <w:szCs w:val="28"/>
          <w:lang w:val="mk-MK"/>
        </w:rPr>
      </w:pPr>
    </w:p>
    <w:p w:rsidR="00505674" w:rsidRDefault="00505674" w:rsidP="001E6990">
      <w:pPr>
        <w:spacing w:line="360" w:lineRule="auto"/>
        <w:rPr>
          <w:rFonts w:ascii="StobiSerif Regular" w:hAnsi="StobiSerif Regular"/>
          <w:sz w:val="28"/>
          <w:szCs w:val="28"/>
          <w:lang w:val="mk-MK"/>
        </w:rPr>
      </w:pPr>
    </w:p>
    <w:p w:rsidR="009B107B" w:rsidRDefault="009B107B" w:rsidP="00E61540">
      <w:pPr>
        <w:pStyle w:val="Heading1"/>
        <w:numPr>
          <w:ilvl w:val="0"/>
          <w:numId w:val="0"/>
        </w:numPr>
        <w:spacing w:line="240" w:lineRule="auto"/>
        <w:ind w:left="432" w:hanging="432"/>
        <w:rPr>
          <w:lang w:eastAsia="mk-MK"/>
        </w:rPr>
      </w:pPr>
      <w:bookmarkStart w:id="0" w:name="_Toc7511525"/>
      <w:proofErr w:type="spellStart"/>
      <w:r w:rsidRPr="00BE4B79">
        <w:rPr>
          <w:lang w:eastAsia="mk-MK"/>
        </w:rPr>
        <w:lastRenderedPageBreak/>
        <w:t>Вовед</w:t>
      </w:r>
      <w:bookmarkEnd w:id="0"/>
      <w:proofErr w:type="spellEnd"/>
    </w:p>
    <w:p w:rsidR="00C00C76" w:rsidRPr="00C00C76" w:rsidRDefault="00C00C76" w:rsidP="00C00C76">
      <w:pPr>
        <w:rPr>
          <w:lang w:eastAsia="mk-MK"/>
        </w:rPr>
      </w:pPr>
    </w:p>
    <w:p w:rsidR="009B107B" w:rsidRPr="00BE4B79" w:rsidRDefault="009B107B" w:rsidP="00BE4B79">
      <w:pPr>
        <w:spacing w:after="120"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Евалуациите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имаат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цел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подобрат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квалитетот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ефективноста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конзистентноста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финансиската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помош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Европската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унија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како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стратегијата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имплементацијата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II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 xml:space="preserve">. ИПАРД II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 xml:space="preserve"> </w:t>
      </w:r>
      <w:r w:rsidR="00226AAE">
        <w:rPr>
          <w:rFonts w:ascii="Arial" w:hAnsi="Arial" w:cs="Arial"/>
        </w:rPr>
        <w:t>e</w:t>
      </w:r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предмет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ex-ante и ex-post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доколку</w:t>
      </w:r>
      <w:proofErr w:type="spellEnd"/>
      <w:r w:rsidRPr="00BE4B79">
        <w:rPr>
          <w:rFonts w:ascii="Arial" w:hAnsi="Arial" w:cs="Arial"/>
        </w:rPr>
        <w:t xml:space="preserve"> е </w:t>
      </w:r>
      <w:proofErr w:type="spellStart"/>
      <w:r w:rsidRPr="00BE4B79">
        <w:rPr>
          <w:rFonts w:ascii="Arial" w:hAnsi="Arial" w:cs="Arial"/>
        </w:rPr>
        <w:t>проценето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соодветно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страна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Европската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комисија</w:t>
      </w:r>
      <w:proofErr w:type="spellEnd"/>
      <w:r w:rsidRPr="00BE4B79">
        <w:rPr>
          <w:rFonts w:ascii="Arial" w:hAnsi="Arial" w:cs="Arial"/>
        </w:rPr>
        <w:t xml:space="preserve"> ad-hock </w:t>
      </w:r>
      <w:proofErr w:type="spellStart"/>
      <w:r w:rsidRPr="00BE4B79">
        <w:rPr>
          <w:rFonts w:ascii="Arial" w:hAnsi="Arial" w:cs="Arial"/>
        </w:rPr>
        <w:t>или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времени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проценки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спроведени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независни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оценувачи</w:t>
      </w:r>
      <w:proofErr w:type="spellEnd"/>
      <w:r w:rsidRPr="00BE4B79">
        <w:rPr>
          <w:rFonts w:ascii="Arial" w:hAnsi="Arial" w:cs="Arial"/>
        </w:rPr>
        <w:t>/</w:t>
      </w:r>
      <w:proofErr w:type="spellStart"/>
      <w:r w:rsidRPr="00BE4B79">
        <w:rPr>
          <w:rFonts w:ascii="Arial" w:hAnsi="Arial" w:cs="Arial"/>
        </w:rPr>
        <w:t>евалуатори</w:t>
      </w:r>
      <w:proofErr w:type="spellEnd"/>
      <w:r w:rsidRPr="00BE4B79">
        <w:rPr>
          <w:rFonts w:ascii="Arial" w:hAnsi="Arial" w:cs="Arial"/>
        </w:rPr>
        <w:t xml:space="preserve">, а </w:t>
      </w:r>
      <w:proofErr w:type="spellStart"/>
      <w:r w:rsidRPr="00BE4B79">
        <w:rPr>
          <w:rFonts w:ascii="Arial" w:hAnsi="Arial" w:cs="Arial"/>
        </w:rPr>
        <w:t>под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надлежност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одговорност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Телото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управување</w:t>
      </w:r>
      <w:proofErr w:type="spellEnd"/>
      <w:r w:rsidRPr="00BE4B79">
        <w:rPr>
          <w:rFonts w:ascii="Arial" w:hAnsi="Arial" w:cs="Arial"/>
        </w:rPr>
        <w:t xml:space="preserve"> (ТУ) </w:t>
      </w: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ИПАРД. </w:t>
      </w:r>
    </w:p>
    <w:p w:rsidR="009B107B" w:rsidRPr="00BE4B79" w:rsidRDefault="009B107B" w:rsidP="00BE4B79">
      <w:pPr>
        <w:spacing w:after="120"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Евалуациите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прават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проценка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имплементацијата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II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постигнување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нејзините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цели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го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оценуваат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степенот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искористување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ресурсите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ефективноста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ефикасноста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програмирањето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нејзиното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социо-економско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влијание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влијанието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врз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дефинираните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цели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приоритети</w:t>
      </w:r>
      <w:proofErr w:type="spellEnd"/>
      <w:r w:rsidRPr="00BE4B79">
        <w:rPr>
          <w:rFonts w:ascii="Arial" w:hAnsi="Arial" w:cs="Arial"/>
        </w:rPr>
        <w:t xml:space="preserve">. </w:t>
      </w:r>
    </w:p>
    <w:p w:rsidR="009B107B" w:rsidRPr="00BE4B79" w:rsidRDefault="009B107B" w:rsidP="00BE4B79">
      <w:pPr>
        <w:spacing w:after="120"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идентификуваат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факторите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придонеле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успехот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или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неуспехот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спроведувањето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II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вклучувајќи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ја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одржливоста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како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идентификувањето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најдобрите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практики</w:t>
      </w:r>
      <w:proofErr w:type="spellEnd"/>
      <w:r w:rsidRPr="00BE4B79">
        <w:rPr>
          <w:rFonts w:ascii="Arial" w:hAnsi="Arial" w:cs="Arial"/>
        </w:rPr>
        <w:t xml:space="preserve">. </w:t>
      </w:r>
    </w:p>
    <w:p w:rsidR="009B107B" w:rsidRPr="00BE4B79" w:rsidRDefault="009B107B" w:rsidP="00BE4B79">
      <w:pPr>
        <w:spacing w:after="120"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согласност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планот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II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изготвен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страна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Телото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управување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ИПАРД и </w:t>
      </w:r>
      <w:proofErr w:type="spellStart"/>
      <w:r w:rsidRPr="00BE4B79">
        <w:rPr>
          <w:rFonts w:ascii="Arial" w:hAnsi="Arial" w:cs="Arial"/>
        </w:rPr>
        <w:t>одобрен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Комитетот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следење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Телото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управување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секоја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година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има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обврска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поднесува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извештај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постигнатите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резултати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планот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Комитетот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следење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II.</w:t>
      </w:r>
    </w:p>
    <w:p w:rsidR="009B107B" w:rsidRDefault="009B107B" w:rsidP="00E61540">
      <w:pPr>
        <w:pStyle w:val="Heading1"/>
        <w:numPr>
          <w:ilvl w:val="0"/>
          <w:numId w:val="0"/>
        </w:numPr>
        <w:spacing w:line="240" w:lineRule="auto"/>
        <w:ind w:left="432" w:hanging="432"/>
      </w:pPr>
      <w:bookmarkStart w:id="1" w:name="_Toc7511526"/>
      <w:proofErr w:type="spellStart"/>
      <w:r w:rsidRPr="00BE4B79">
        <w:t>Одговорности</w:t>
      </w:r>
      <w:proofErr w:type="spellEnd"/>
      <w:r w:rsidRPr="00BE4B79">
        <w:t xml:space="preserve"> и </w:t>
      </w:r>
      <w:proofErr w:type="spellStart"/>
      <w:r w:rsidRPr="00BE4B79">
        <w:t>координација</w:t>
      </w:r>
      <w:bookmarkEnd w:id="1"/>
      <w:proofErr w:type="spellEnd"/>
    </w:p>
    <w:p w:rsidR="00BE4B79" w:rsidRPr="00BE4B79" w:rsidRDefault="00BE4B79" w:rsidP="00BE4B79"/>
    <w:p w:rsidR="009B107B" w:rsidRPr="00BE4B79" w:rsidRDefault="009B107B" w:rsidP="00BE4B79">
      <w:pPr>
        <w:spacing w:after="120"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цел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осигура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дека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системот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следење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е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состојба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даде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резултати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добро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дизајниран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робустен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систем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управување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координација</w:t>
      </w:r>
      <w:proofErr w:type="spellEnd"/>
      <w:r w:rsidRPr="00BE4B79">
        <w:rPr>
          <w:rFonts w:ascii="Arial" w:hAnsi="Arial" w:cs="Arial"/>
        </w:rPr>
        <w:t xml:space="preserve"> е </w:t>
      </w:r>
      <w:proofErr w:type="spellStart"/>
      <w:r w:rsidRPr="00BE4B79">
        <w:rPr>
          <w:rFonts w:ascii="Arial" w:hAnsi="Arial" w:cs="Arial"/>
        </w:rPr>
        <w:t>предуслов</w:t>
      </w:r>
      <w:proofErr w:type="spellEnd"/>
      <w:r w:rsidRPr="00BE4B79">
        <w:rPr>
          <w:rFonts w:ascii="Arial" w:hAnsi="Arial" w:cs="Arial"/>
        </w:rPr>
        <w:t xml:space="preserve">. </w:t>
      </w:r>
      <w:proofErr w:type="spellStart"/>
      <w:r w:rsidRPr="00BE4B79">
        <w:rPr>
          <w:rFonts w:ascii="Arial" w:hAnsi="Arial" w:cs="Arial"/>
        </w:rPr>
        <w:t>Рамковната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секторската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спогодба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поставуваат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законските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барања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ги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дефинираат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одговорните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тела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мониторинг</w:t>
      </w:r>
      <w:proofErr w:type="spellEnd"/>
      <w:r w:rsidRPr="00BE4B79">
        <w:rPr>
          <w:rFonts w:ascii="Arial" w:hAnsi="Arial" w:cs="Arial"/>
        </w:rPr>
        <w:t>/</w:t>
      </w:r>
      <w:proofErr w:type="spellStart"/>
      <w:r w:rsidRPr="00BE4B79">
        <w:rPr>
          <w:rFonts w:ascii="Arial" w:hAnsi="Arial" w:cs="Arial"/>
        </w:rPr>
        <w:t>следење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>/</w:t>
      </w:r>
      <w:proofErr w:type="spellStart"/>
      <w:r w:rsidRPr="00BE4B79">
        <w:rPr>
          <w:rFonts w:ascii="Arial" w:hAnsi="Arial" w:cs="Arial"/>
        </w:rPr>
        <w:t>проценка</w:t>
      </w:r>
      <w:proofErr w:type="spellEnd"/>
      <w:r w:rsidRPr="00BE4B79">
        <w:rPr>
          <w:rFonts w:ascii="Arial" w:hAnsi="Arial" w:cs="Arial"/>
        </w:rPr>
        <w:t>.</w:t>
      </w:r>
    </w:p>
    <w:p w:rsidR="009B107B" w:rsidRPr="00BE4B79" w:rsidRDefault="009B107B" w:rsidP="00BE4B79">
      <w:pPr>
        <w:spacing w:after="120"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Целокупната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одговорност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организирање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процесот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II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 xml:space="preserve"> е </w:t>
      </w:r>
      <w:proofErr w:type="spellStart"/>
      <w:r w:rsidRPr="00BE4B79">
        <w:rPr>
          <w:rFonts w:ascii="Arial" w:hAnsi="Arial" w:cs="Arial"/>
        </w:rPr>
        <w:t>надлежност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Одделението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програмирање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ИПАРД,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рамки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Телото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управување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ИПАРД. </w:t>
      </w:r>
      <w:proofErr w:type="spellStart"/>
      <w:r w:rsidRPr="00BE4B79">
        <w:rPr>
          <w:rFonts w:ascii="Arial" w:hAnsi="Arial" w:cs="Arial"/>
        </w:rPr>
        <w:t>Тие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одговорни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изготвување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план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координирање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нејзиното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спроведување</w:t>
      </w:r>
      <w:proofErr w:type="spellEnd"/>
      <w:r w:rsidRPr="00BE4B79">
        <w:rPr>
          <w:rFonts w:ascii="Arial" w:hAnsi="Arial" w:cs="Arial"/>
        </w:rPr>
        <w:t xml:space="preserve">. ТУ </w:t>
      </w:r>
      <w:proofErr w:type="spellStart"/>
      <w:r w:rsidRPr="00BE4B79">
        <w:rPr>
          <w:rFonts w:ascii="Arial" w:hAnsi="Arial" w:cs="Arial"/>
        </w:rPr>
        <w:t>исто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така</w:t>
      </w:r>
      <w:proofErr w:type="spellEnd"/>
      <w:r w:rsidRPr="00BE4B79">
        <w:rPr>
          <w:rFonts w:ascii="Arial" w:hAnsi="Arial" w:cs="Arial"/>
        </w:rPr>
        <w:t xml:space="preserve"> е </w:t>
      </w:r>
      <w:proofErr w:type="spellStart"/>
      <w:r w:rsidRPr="00BE4B79">
        <w:rPr>
          <w:rFonts w:ascii="Arial" w:hAnsi="Arial" w:cs="Arial"/>
        </w:rPr>
        <w:t>одговорно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доставување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извештаите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спроведените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Европската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комисија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јавноста</w:t>
      </w:r>
      <w:proofErr w:type="spellEnd"/>
      <w:r w:rsidRPr="00BE4B79">
        <w:rPr>
          <w:rFonts w:ascii="Arial" w:hAnsi="Arial" w:cs="Arial"/>
        </w:rPr>
        <w:t xml:space="preserve">. </w:t>
      </w:r>
      <w:proofErr w:type="spellStart"/>
      <w:r w:rsidRPr="00BE4B79">
        <w:rPr>
          <w:rFonts w:ascii="Arial" w:hAnsi="Arial" w:cs="Arial"/>
        </w:rPr>
        <w:t>Покрај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тоа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раководителот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ТУ </w:t>
      </w:r>
      <w:proofErr w:type="spellStart"/>
      <w:r w:rsidRPr="00BE4B79">
        <w:rPr>
          <w:rFonts w:ascii="Arial" w:hAnsi="Arial" w:cs="Arial"/>
        </w:rPr>
        <w:t>претседава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Управувачкиот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комитет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кој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обезбедува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соработката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меѓу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заинтересираните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страни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следење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проценка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и </w:t>
      </w:r>
      <w:proofErr w:type="spellStart"/>
      <w:r w:rsidRPr="00BE4B79">
        <w:rPr>
          <w:rFonts w:ascii="Arial" w:hAnsi="Arial" w:cs="Arial"/>
        </w:rPr>
        <w:t>истовремено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обезбедува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градење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капацитети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засегнатите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страни</w:t>
      </w:r>
      <w:proofErr w:type="spellEnd"/>
      <w:r w:rsidRPr="00BE4B79">
        <w:rPr>
          <w:rFonts w:ascii="Arial" w:hAnsi="Arial" w:cs="Arial"/>
        </w:rPr>
        <w:t xml:space="preserve">. ТУ </w:t>
      </w:r>
      <w:proofErr w:type="spellStart"/>
      <w:r w:rsidRPr="00BE4B79">
        <w:rPr>
          <w:rFonts w:ascii="Arial" w:hAnsi="Arial" w:cs="Arial"/>
        </w:rPr>
        <w:t>исто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така</w:t>
      </w:r>
      <w:proofErr w:type="spellEnd"/>
      <w:r w:rsidRPr="00BE4B79">
        <w:rPr>
          <w:rFonts w:ascii="Arial" w:hAnsi="Arial" w:cs="Arial"/>
        </w:rPr>
        <w:t xml:space="preserve"> е </w:t>
      </w:r>
      <w:proofErr w:type="spellStart"/>
      <w:r w:rsidRPr="00BE4B79">
        <w:rPr>
          <w:rFonts w:ascii="Arial" w:hAnsi="Arial" w:cs="Arial"/>
        </w:rPr>
        <w:t>директно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вклучен</w:t>
      </w:r>
      <w:r w:rsidR="00226AAE">
        <w:rPr>
          <w:rFonts w:ascii="Arial" w:hAnsi="Arial" w:cs="Arial"/>
        </w:rPr>
        <w:t>o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собирањето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обработката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податоците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следење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II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>.</w:t>
      </w:r>
    </w:p>
    <w:p w:rsidR="009B107B" w:rsidRPr="00BE4B79" w:rsidRDefault="009B107B" w:rsidP="00BE4B79">
      <w:pPr>
        <w:spacing w:after="120"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Комитетот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следење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има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одговорност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следи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спроведувањето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напредокот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остварување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целите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главно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преку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утврдени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индикатори</w:t>
      </w:r>
      <w:proofErr w:type="spellEnd"/>
      <w:r w:rsidRPr="00BE4B79">
        <w:rPr>
          <w:rFonts w:ascii="Arial" w:hAnsi="Arial" w:cs="Arial"/>
        </w:rPr>
        <w:t xml:space="preserve">, и </w:t>
      </w:r>
      <w:proofErr w:type="spellStart"/>
      <w:r w:rsidRPr="00BE4B79">
        <w:rPr>
          <w:rFonts w:ascii="Arial" w:hAnsi="Arial" w:cs="Arial"/>
        </w:rPr>
        <w:t>ги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разгледува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одобрува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годишните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извештаи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(AIRs) </w:t>
      </w:r>
      <w:proofErr w:type="spellStart"/>
      <w:r w:rsidRPr="00BE4B79">
        <w:rPr>
          <w:rFonts w:ascii="Arial" w:hAnsi="Arial" w:cs="Arial"/>
        </w:rPr>
        <w:t>пред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бидат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доставени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до</w:t>
      </w:r>
      <w:proofErr w:type="spellEnd"/>
      <w:r w:rsidRPr="00BE4B79">
        <w:rPr>
          <w:rFonts w:ascii="Arial" w:hAnsi="Arial" w:cs="Arial"/>
        </w:rPr>
        <w:t xml:space="preserve"> ЕК. </w:t>
      </w:r>
    </w:p>
    <w:p w:rsidR="009B107B" w:rsidRPr="00BE4B79" w:rsidRDefault="009B107B" w:rsidP="00BE4B79">
      <w:pPr>
        <w:spacing w:after="120"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Комитетот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следење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следи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активностите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резултатите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поврзани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напредокот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спроведувањето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планот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може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дава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препораки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до</w:t>
      </w:r>
      <w:proofErr w:type="spellEnd"/>
      <w:r w:rsidRPr="00BE4B79">
        <w:rPr>
          <w:rFonts w:ascii="Arial" w:hAnsi="Arial" w:cs="Arial"/>
        </w:rPr>
        <w:t xml:space="preserve"> ТУ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спроведување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 xml:space="preserve">, а </w:t>
      </w:r>
      <w:proofErr w:type="spellStart"/>
      <w:r w:rsidRPr="00BE4B79">
        <w:rPr>
          <w:rFonts w:ascii="Arial" w:hAnsi="Arial" w:cs="Arial"/>
        </w:rPr>
        <w:t>потоа</w:t>
      </w:r>
      <w:proofErr w:type="spellEnd"/>
      <w:r w:rsidRPr="00BE4B79">
        <w:rPr>
          <w:rFonts w:ascii="Arial" w:hAnsi="Arial" w:cs="Arial"/>
        </w:rPr>
        <w:t xml:space="preserve"> </w:t>
      </w:r>
      <w:r w:rsidR="00226AAE">
        <w:rPr>
          <w:rFonts w:ascii="Arial" w:hAnsi="Arial" w:cs="Arial"/>
          <w:lang w:val="mk-MK"/>
        </w:rPr>
        <w:t xml:space="preserve">и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следи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преземени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како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резултат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неговите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препораки</w:t>
      </w:r>
      <w:proofErr w:type="spellEnd"/>
      <w:r w:rsidRPr="00BE4B79">
        <w:rPr>
          <w:rFonts w:ascii="Arial" w:hAnsi="Arial" w:cs="Arial"/>
        </w:rPr>
        <w:t>.</w:t>
      </w:r>
    </w:p>
    <w:p w:rsidR="009B107B" w:rsidRPr="00BE4B79" w:rsidRDefault="009B107B" w:rsidP="00BE4B79">
      <w:pPr>
        <w:spacing w:after="120"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Платежната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агенција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има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важна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улога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бидејќи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тие</w:t>
      </w:r>
      <w:proofErr w:type="spellEnd"/>
      <w:r w:rsidRPr="00BE4B79">
        <w:rPr>
          <w:rFonts w:ascii="Arial" w:hAnsi="Arial" w:cs="Arial"/>
        </w:rPr>
        <w:t xml:space="preserve"> </w:t>
      </w:r>
      <w:r w:rsidR="00226AAE">
        <w:rPr>
          <w:rFonts w:ascii="Arial" w:hAnsi="Arial" w:cs="Arial"/>
          <w:lang w:val="mk-MK"/>
        </w:rPr>
        <w:t>поседуваат</w:t>
      </w:r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податоци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врска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ИПАРД </w:t>
      </w:r>
      <w:proofErr w:type="spellStart"/>
      <w:r w:rsidRPr="00BE4B79">
        <w:rPr>
          <w:rFonts w:ascii="Arial" w:hAnsi="Arial" w:cs="Arial"/>
        </w:rPr>
        <w:t>апликациите</w:t>
      </w:r>
      <w:proofErr w:type="spellEnd"/>
      <w:r w:rsidRPr="00BE4B79">
        <w:rPr>
          <w:rFonts w:ascii="Arial" w:hAnsi="Arial" w:cs="Arial"/>
        </w:rPr>
        <w:t>/</w:t>
      </w:r>
      <w:proofErr w:type="spellStart"/>
      <w:r w:rsidRPr="00BE4B79">
        <w:rPr>
          <w:rFonts w:ascii="Arial" w:hAnsi="Arial" w:cs="Arial"/>
        </w:rPr>
        <w:t>барањата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поддржани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проекти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исплати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контроли</w:t>
      </w:r>
      <w:proofErr w:type="spellEnd"/>
      <w:r w:rsidRPr="00BE4B79">
        <w:rPr>
          <w:rFonts w:ascii="Arial" w:hAnsi="Arial" w:cs="Arial"/>
        </w:rPr>
        <w:t xml:space="preserve">. </w:t>
      </w: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други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зборови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голем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дел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основните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податоци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потребн</w:t>
      </w:r>
      <w:r w:rsidR="00226AAE">
        <w:rPr>
          <w:rFonts w:ascii="Arial" w:hAnsi="Arial" w:cs="Arial"/>
        </w:rPr>
        <w:t>и</w:t>
      </w:r>
      <w:proofErr w:type="spellEnd"/>
      <w:r w:rsidR="00226AAE">
        <w:rPr>
          <w:rFonts w:ascii="Arial" w:hAnsi="Arial" w:cs="Arial"/>
        </w:rPr>
        <w:t xml:space="preserve"> </w:t>
      </w:r>
      <w:proofErr w:type="spellStart"/>
      <w:r w:rsidR="00226AAE">
        <w:rPr>
          <w:rFonts w:ascii="Arial" w:hAnsi="Arial" w:cs="Arial"/>
        </w:rPr>
        <w:t>за</w:t>
      </w:r>
      <w:proofErr w:type="spellEnd"/>
      <w:r w:rsidR="00226AAE">
        <w:rPr>
          <w:rFonts w:ascii="Arial" w:hAnsi="Arial" w:cs="Arial"/>
        </w:rPr>
        <w:t xml:space="preserve"> </w:t>
      </w:r>
      <w:proofErr w:type="spellStart"/>
      <w:r w:rsidR="00226AAE">
        <w:rPr>
          <w:rFonts w:ascii="Arial" w:hAnsi="Arial" w:cs="Arial"/>
        </w:rPr>
        <w:t>спроведување</w:t>
      </w:r>
      <w:proofErr w:type="spellEnd"/>
      <w:r w:rsidR="00226AAE">
        <w:rPr>
          <w:rFonts w:ascii="Arial" w:hAnsi="Arial" w:cs="Arial"/>
        </w:rPr>
        <w:t xml:space="preserve"> </w:t>
      </w:r>
      <w:proofErr w:type="spellStart"/>
      <w:r w:rsidR="00226AAE">
        <w:rPr>
          <w:rFonts w:ascii="Arial" w:hAnsi="Arial" w:cs="Arial"/>
        </w:rPr>
        <w:t>на</w:t>
      </w:r>
      <w:proofErr w:type="spellEnd"/>
      <w:r w:rsidR="00226AAE">
        <w:rPr>
          <w:rFonts w:ascii="Arial" w:hAnsi="Arial" w:cs="Arial"/>
        </w:rPr>
        <w:t xml:space="preserve"> </w:t>
      </w:r>
      <w:proofErr w:type="spellStart"/>
      <w:r w:rsidR="00226AAE">
        <w:rPr>
          <w:rFonts w:ascii="Arial" w:hAnsi="Arial" w:cs="Arial"/>
        </w:rPr>
        <w:t>процесите</w:t>
      </w:r>
      <w:proofErr w:type="spellEnd"/>
      <w:r w:rsidR="00226AAE">
        <w:rPr>
          <w:rFonts w:ascii="Arial" w:hAnsi="Arial" w:cs="Arial"/>
        </w:rPr>
        <w:t xml:space="preserve"> </w:t>
      </w:r>
      <w:proofErr w:type="spellStart"/>
      <w:r w:rsidR="00226AAE">
        <w:rPr>
          <w:rFonts w:ascii="Arial" w:hAnsi="Arial" w:cs="Arial"/>
        </w:rPr>
        <w:t>н</w:t>
      </w:r>
      <w:r w:rsidRPr="00BE4B79">
        <w:rPr>
          <w:rFonts w:ascii="Arial" w:hAnsi="Arial" w:cs="Arial"/>
        </w:rPr>
        <w:t>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наоѓаат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Платежната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агенција</w:t>
      </w:r>
      <w:proofErr w:type="spellEnd"/>
      <w:r w:rsidRPr="00BE4B79">
        <w:rPr>
          <w:rFonts w:ascii="Arial" w:hAnsi="Arial" w:cs="Arial"/>
        </w:rPr>
        <w:t xml:space="preserve">. </w:t>
      </w:r>
    </w:p>
    <w:p w:rsidR="009B107B" w:rsidRPr="00BE4B79" w:rsidRDefault="009B107B" w:rsidP="00BE4B79">
      <w:pPr>
        <w:spacing w:after="120"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lastRenderedPageBreak/>
        <w:t>Затоа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процедурите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Договорот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помеѓу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Платежната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агенција</w:t>
      </w:r>
      <w:proofErr w:type="spellEnd"/>
      <w:r w:rsidRPr="00BE4B79">
        <w:rPr>
          <w:rFonts w:ascii="Arial" w:hAnsi="Arial" w:cs="Arial"/>
        </w:rPr>
        <w:t xml:space="preserve"> и ТУ </w:t>
      </w:r>
      <w:proofErr w:type="spellStart"/>
      <w:r w:rsidRPr="00BE4B79">
        <w:rPr>
          <w:rFonts w:ascii="Arial" w:hAnsi="Arial" w:cs="Arial"/>
        </w:rPr>
        <w:t>го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утврдуваат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начинот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обезбедуваат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навремен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пристап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достава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податоците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цел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изготвување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евалуацијата</w:t>
      </w:r>
      <w:proofErr w:type="spellEnd"/>
      <w:r w:rsidRPr="00BE4B79">
        <w:rPr>
          <w:rFonts w:ascii="Arial" w:hAnsi="Arial" w:cs="Arial"/>
        </w:rPr>
        <w:t>.</w:t>
      </w:r>
    </w:p>
    <w:p w:rsidR="009B107B" w:rsidRPr="00BE4B79" w:rsidRDefault="009B107B" w:rsidP="00BE4B79">
      <w:pPr>
        <w:spacing w:after="120"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Годишните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извештаи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преземени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рамките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Планот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треба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прикажат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резултатите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но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објаснат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потребите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однос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имплементацијата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индикативната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временска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рамка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презентирана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Планот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 xml:space="preserve"> 2014-2020. </w:t>
      </w:r>
      <w:proofErr w:type="spellStart"/>
      <w:r w:rsidRPr="00BE4B79">
        <w:rPr>
          <w:rFonts w:ascii="Arial" w:hAnsi="Arial" w:cs="Arial"/>
        </w:rPr>
        <w:t>Подеднакво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важно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овие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извештаи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треба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му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помогнат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ТУ, </w:t>
      </w:r>
      <w:proofErr w:type="spellStart"/>
      <w:r w:rsidRPr="00BE4B79">
        <w:rPr>
          <w:rFonts w:ascii="Arial" w:hAnsi="Arial" w:cs="Arial"/>
        </w:rPr>
        <w:t>Комисијата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Комитетот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следење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идентификуваат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потребите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придружни</w:t>
      </w:r>
      <w:proofErr w:type="spellEnd"/>
      <w:r w:rsidRPr="00BE4B79">
        <w:rPr>
          <w:rFonts w:ascii="Arial" w:hAnsi="Arial" w:cs="Arial"/>
        </w:rPr>
        <w:t>/</w:t>
      </w:r>
      <w:proofErr w:type="spellStart"/>
      <w:r w:rsidRPr="00BE4B79">
        <w:rPr>
          <w:rFonts w:ascii="Arial" w:hAnsi="Arial" w:cs="Arial"/>
        </w:rPr>
        <w:t>тематски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хоризонтални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проценки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студии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или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други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врска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конкретни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мерки</w:t>
      </w:r>
      <w:proofErr w:type="spellEnd"/>
      <w:r w:rsidRPr="00BE4B79">
        <w:rPr>
          <w:rFonts w:ascii="Arial" w:hAnsi="Arial" w:cs="Arial"/>
        </w:rPr>
        <w:t xml:space="preserve"> /</w:t>
      </w:r>
      <w:r w:rsidR="00622CC3">
        <w:rPr>
          <w:rFonts w:ascii="Arial" w:hAnsi="Arial" w:cs="Arial"/>
          <w:lang w:val="mk-MK"/>
        </w:rPr>
        <w:t xml:space="preserve"> </w:t>
      </w:r>
      <w:proofErr w:type="spellStart"/>
      <w:r w:rsidRPr="00BE4B79">
        <w:rPr>
          <w:rFonts w:ascii="Arial" w:hAnsi="Arial" w:cs="Arial"/>
        </w:rPr>
        <w:t>предизвици</w:t>
      </w:r>
      <w:proofErr w:type="spellEnd"/>
      <w:r w:rsidR="00622CC3">
        <w:rPr>
          <w:rFonts w:ascii="Arial" w:hAnsi="Arial" w:cs="Arial"/>
          <w:lang w:val="mk-MK"/>
        </w:rPr>
        <w:t xml:space="preserve"> </w:t>
      </w:r>
      <w:r w:rsidRPr="00BE4B79">
        <w:rPr>
          <w:rFonts w:ascii="Arial" w:hAnsi="Arial" w:cs="Arial"/>
        </w:rPr>
        <w:t>/</w:t>
      </w:r>
      <w:r w:rsidR="00622CC3">
        <w:rPr>
          <w:rFonts w:ascii="Arial" w:hAnsi="Arial" w:cs="Arial"/>
          <w:lang w:val="mk-MK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активности</w:t>
      </w:r>
      <w:proofErr w:type="spellEnd"/>
      <w:r w:rsidRPr="00BE4B79">
        <w:rPr>
          <w:rFonts w:ascii="Arial" w:hAnsi="Arial" w:cs="Arial"/>
        </w:rPr>
        <w:t>.</w:t>
      </w:r>
    </w:p>
    <w:p w:rsidR="009B107B" w:rsidRDefault="009B107B" w:rsidP="00E61540">
      <w:pPr>
        <w:pStyle w:val="Heading1"/>
        <w:numPr>
          <w:ilvl w:val="0"/>
          <w:numId w:val="0"/>
        </w:numPr>
        <w:spacing w:line="240" w:lineRule="auto"/>
        <w:ind w:left="432" w:hanging="432"/>
      </w:pPr>
      <w:bookmarkStart w:id="2" w:name="_Toc7511527"/>
      <w:proofErr w:type="spellStart"/>
      <w:r w:rsidRPr="00BE4B79">
        <w:t>План</w:t>
      </w:r>
      <w:proofErr w:type="spellEnd"/>
      <w:r w:rsidRPr="00BE4B79">
        <w:t xml:space="preserve"> </w:t>
      </w:r>
      <w:proofErr w:type="spellStart"/>
      <w:r w:rsidRPr="00BE4B79">
        <w:t>за</w:t>
      </w:r>
      <w:proofErr w:type="spellEnd"/>
      <w:r w:rsidRPr="00BE4B79">
        <w:t xml:space="preserve"> </w:t>
      </w:r>
      <w:proofErr w:type="spellStart"/>
      <w:r w:rsidRPr="00BE4B79">
        <w:t>евалуација</w:t>
      </w:r>
      <w:proofErr w:type="spellEnd"/>
      <w:r w:rsidRPr="00BE4B79">
        <w:t xml:space="preserve"> 2014-2020</w:t>
      </w:r>
      <w:bookmarkEnd w:id="2"/>
    </w:p>
    <w:p w:rsidR="00BE4B79" w:rsidRPr="00BE4B79" w:rsidRDefault="00BE4B79" w:rsidP="00BE4B79"/>
    <w:p w:rsidR="009B107B" w:rsidRPr="00BE4B79" w:rsidRDefault="009B107B" w:rsidP="00BE4B79">
      <w:pPr>
        <w:spacing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Следниот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индикативен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преглед</w:t>
      </w:r>
      <w:proofErr w:type="spellEnd"/>
      <w:r w:rsidR="00226AAE">
        <w:rPr>
          <w:rFonts w:ascii="Arial" w:hAnsi="Arial" w:cs="Arial"/>
        </w:rPr>
        <w:t xml:space="preserve"> </w:t>
      </w:r>
      <w:proofErr w:type="spellStart"/>
      <w:r w:rsidR="00226AAE">
        <w:rPr>
          <w:rFonts w:ascii="Arial" w:hAnsi="Arial" w:cs="Arial"/>
        </w:rPr>
        <w:t>го</w:t>
      </w:r>
      <w:proofErr w:type="spellEnd"/>
      <w:r w:rsidR="00226AAE">
        <w:rPr>
          <w:rFonts w:ascii="Arial" w:hAnsi="Arial" w:cs="Arial"/>
        </w:rPr>
        <w:t xml:space="preserve"> </w:t>
      </w:r>
      <w:proofErr w:type="spellStart"/>
      <w:r w:rsidR="00226AAE">
        <w:rPr>
          <w:rFonts w:ascii="Arial" w:hAnsi="Arial" w:cs="Arial"/>
        </w:rPr>
        <w:t>објаснува</w:t>
      </w:r>
      <w:proofErr w:type="spellEnd"/>
      <w:r w:rsidR="00226AAE">
        <w:rPr>
          <w:rFonts w:ascii="Arial" w:hAnsi="Arial" w:cs="Arial"/>
        </w:rPr>
        <w:t xml:space="preserve"> </w:t>
      </w:r>
      <w:proofErr w:type="spellStart"/>
      <w:r w:rsidR="00226AAE">
        <w:rPr>
          <w:rFonts w:ascii="Arial" w:hAnsi="Arial" w:cs="Arial"/>
        </w:rPr>
        <w:t>временскиот</w:t>
      </w:r>
      <w:proofErr w:type="spellEnd"/>
      <w:r w:rsidR="00226AAE">
        <w:rPr>
          <w:rFonts w:ascii="Arial" w:hAnsi="Arial" w:cs="Arial"/>
        </w:rPr>
        <w:t xml:space="preserve"> </w:t>
      </w:r>
      <w:proofErr w:type="spellStart"/>
      <w:r w:rsidR="00226AAE">
        <w:rPr>
          <w:rFonts w:ascii="Arial" w:hAnsi="Arial" w:cs="Arial"/>
        </w:rPr>
        <w:t>план</w:t>
      </w:r>
      <w:proofErr w:type="spellEnd"/>
      <w:r w:rsidR="00226AAE">
        <w:rPr>
          <w:rFonts w:ascii="Arial" w:hAnsi="Arial" w:cs="Arial"/>
        </w:rPr>
        <w:t xml:space="preserve"> </w:t>
      </w:r>
      <w:proofErr w:type="spellStart"/>
      <w:r w:rsidR="00226AAE">
        <w:rPr>
          <w:rFonts w:ascii="Arial" w:hAnsi="Arial" w:cs="Arial"/>
        </w:rPr>
        <w:t>н</w:t>
      </w:r>
      <w:r w:rsidRPr="00BE4B79">
        <w:rPr>
          <w:rFonts w:ascii="Arial" w:hAnsi="Arial" w:cs="Arial"/>
        </w:rPr>
        <w:t>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II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>:</w:t>
      </w:r>
    </w:p>
    <w:p w:rsidR="009B107B" w:rsidRPr="00BE4B79" w:rsidRDefault="009B107B" w:rsidP="00BE4B79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lang w:val="en"/>
        </w:rPr>
      </w:pPr>
      <w:r w:rsidRPr="00BE4B79">
        <w:rPr>
          <w:rFonts w:ascii="Arial" w:hAnsi="Arial" w:cs="Arial"/>
          <w:lang w:val="en"/>
        </w:rPr>
        <w:t xml:space="preserve">2016 - </w:t>
      </w:r>
      <w:proofErr w:type="spellStart"/>
      <w:r w:rsidRPr="00BE4B79">
        <w:rPr>
          <w:rFonts w:ascii="Arial" w:hAnsi="Arial" w:cs="Arial"/>
          <w:lang w:val="en"/>
        </w:rPr>
        <w:t>Идентификување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потребите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евалуација</w:t>
      </w:r>
      <w:proofErr w:type="spellEnd"/>
      <w:r w:rsidRPr="00BE4B79">
        <w:rPr>
          <w:rFonts w:ascii="Arial" w:hAnsi="Arial" w:cs="Arial"/>
          <w:lang w:val="en"/>
        </w:rPr>
        <w:t xml:space="preserve"> - </w:t>
      </w:r>
      <w:proofErr w:type="spellStart"/>
      <w:r w:rsidRPr="00BE4B79">
        <w:rPr>
          <w:rFonts w:ascii="Arial" w:hAnsi="Arial" w:cs="Arial"/>
          <w:lang w:val="en"/>
        </w:rPr>
        <w:t>специфични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програмата</w:t>
      </w:r>
      <w:proofErr w:type="spellEnd"/>
      <w:r w:rsidRPr="00BE4B79">
        <w:rPr>
          <w:rFonts w:ascii="Arial" w:hAnsi="Arial" w:cs="Arial"/>
          <w:lang w:val="en"/>
        </w:rPr>
        <w:t xml:space="preserve">, </w:t>
      </w:r>
      <w:proofErr w:type="spellStart"/>
      <w:r w:rsidRPr="00BE4B79">
        <w:rPr>
          <w:rFonts w:ascii="Arial" w:hAnsi="Arial" w:cs="Arial"/>
          <w:lang w:val="en"/>
        </w:rPr>
        <w:t>дефинирање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прашања</w:t>
      </w:r>
      <w:proofErr w:type="spellEnd"/>
      <w:r w:rsidR="00226AAE">
        <w:rPr>
          <w:rFonts w:ascii="Arial" w:hAnsi="Arial" w:cs="Arial"/>
          <w:lang w:val="en"/>
        </w:rPr>
        <w:t xml:space="preserve"> и </w:t>
      </w:r>
      <w:proofErr w:type="spellStart"/>
      <w:r w:rsidR="00226AAE">
        <w:rPr>
          <w:rFonts w:ascii="Arial" w:hAnsi="Arial" w:cs="Arial"/>
          <w:lang w:val="en"/>
        </w:rPr>
        <w:t>индикатори</w:t>
      </w:r>
      <w:proofErr w:type="spellEnd"/>
      <w:r w:rsidR="00226AAE">
        <w:rPr>
          <w:rFonts w:ascii="Arial" w:hAnsi="Arial" w:cs="Arial"/>
          <w:lang w:val="en"/>
        </w:rPr>
        <w:t xml:space="preserve"> </w:t>
      </w:r>
      <w:proofErr w:type="spellStart"/>
      <w:r w:rsidR="00226AAE">
        <w:rPr>
          <w:rFonts w:ascii="Arial" w:hAnsi="Arial" w:cs="Arial"/>
          <w:lang w:val="en"/>
        </w:rPr>
        <w:t>за</w:t>
      </w:r>
      <w:proofErr w:type="spellEnd"/>
      <w:r w:rsidR="00226AAE">
        <w:rPr>
          <w:rFonts w:ascii="Arial" w:hAnsi="Arial" w:cs="Arial"/>
          <w:lang w:val="en"/>
        </w:rPr>
        <w:t xml:space="preserve"> </w:t>
      </w:r>
      <w:proofErr w:type="spellStart"/>
      <w:r w:rsidR="00226AAE">
        <w:rPr>
          <w:rFonts w:ascii="Arial" w:hAnsi="Arial" w:cs="Arial"/>
          <w:lang w:val="en"/>
        </w:rPr>
        <w:t>евалуација</w:t>
      </w:r>
      <w:proofErr w:type="spellEnd"/>
      <w:r w:rsidR="00226AAE">
        <w:rPr>
          <w:rFonts w:ascii="Arial" w:hAnsi="Arial" w:cs="Arial"/>
          <w:lang w:val="en"/>
        </w:rPr>
        <w:t xml:space="preserve"> </w:t>
      </w:r>
      <w:proofErr w:type="spellStart"/>
      <w:r w:rsidR="00226AAE">
        <w:rPr>
          <w:rFonts w:ascii="Arial" w:hAnsi="Arial" w:cs="Arial"/>
          <w:lang w:val="en"/>
        </w:rPr>
        <w:t>на</w:t>
      </w:r>
      <w:proofErr w:type="spellEnd"/>
      <w:r w:rsidR="00226AAE">
        <w:rPr>
          <w:rFonts w:ascii="Arial" w:hAnsi="Arial" w:cs="Arial"/>
          <w:lang w:val="en"/>
        </w:rPr>
        <w:t xml:space="preserve"> </w:t>
      </w:r>
      <w:proofErr w:type="spellStart"/>
      <w:r w:rsidR="00226AAE">
        <w:rPr>
          <w:rFonts w:ascii="Arial" w:hAnsi="Arial" w:cs="Arial"/>
          <w:lang w:val="en"/>
        </w:rPr>
        <w:t>п</w:t>
      </w:r>
      <w:r w:rsidRPr="00BE4B79">
        <w:rPr>
          <w:rFonts w:ascii="Arial" w:hAnsi="Arial" w:cs="Arial"/>
          <w:lang w:val="en"/>
        </w:rPr>
        <w:t>рограмата</w:t>
      </w:r>
      <w:proofErr w:type="spellEnd"/>
      <w:r w:rsidRPr="00BE4B79">
        <w:rPr>
          <w:rFonts w:ascii="Arial" w:hAnsi="Arial" w:cs="Arial"/>
          <w:lang w:val="en"/>
        </w:rPr>
        <w:t xml:space="preserve">, </w:t>
      </w:r>
      <w:proofErr w:type="spellStart"/>
      <w:r w:rsidRPr="00BE4B79">
        <w:rPr>
          <w:rFonts w:ascii="Arial" w:hAnsi="Arial" w:cs="Arial"/>
          <w:lang w:val="en"/>
        </w:rPr>
        <w:t>идентификување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барањата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евалуација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податоците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проверка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извори</w:t>
      </w:r>
      <w:proofErr w:type="spellEnd"/>
      <w:r w:rsidR="00F16F86">
        <w:rPr>
          <w:rFonts w:ascii="Arial" w:hAnsi="Arial" w:cs="Arial"/>
          <w:lang w:val="mk-MK"/>
        </w:rPr>
        <w:t>те</w:t>
      </w:r>
      <w:r w:rsidR="00F16F86">
        <w:rPr>
          <w:rFonts w:ascii="Arial" w:hAnsi="Arial" w:cs="Arial"/>
          <w:lang w:val="en"/>
        </w:rPr>
        <w:t xml:space="preserve"> </w:t>
      </w:r>
      <w:proofErr w:type="spellStart"/>
      <w:r w:rsidR="00F16F86">
        <w:rPr>
          <w:rFonts w:ascii="Arial" w:hAnsi="Arial" w:cs="Arial"/>
          <w:lang w:val="en"/>
        </w:rPr>
        <w:t>на</w:t>
      </w:r>
      <w:proofErr w:type="spellEnd"/>
      <w:r w:rsidR="00F16F86">
        <w:rPr>
          <w:rFonts w:ascii="Arial" w:hAnsi="Arial" w:cs="Arial"/>
          <w:lang w:val="en"/>
        </w:rPr>
        <w:t xml:space="preserve"> </w:t>
      </w:r>
      <w:proofErr w:type="spellStart"/>
      <w:r w:rsidR="00F16F86">
        <w:rPr>
          <w:rFonts w:ascii="Arial" w:hAnsi="Arial" w:cs="Arial"/>
          <w:lang w:val="en"/>
        </w:rPr>
        <w:t>податоци</w:t>
      </w:r>
      <w:proofErr w:type="spellEnd"/>
      <w:r w:rsidR="00F16F86">
        <w:rPr>
          <w:rFonts w:ascii="Arial" w:hAnsi="Arial" w:cs="Arial"/>
          <w:lang w:val="en"/>
        </w:rPr>
        <w:t>,</w:t>
      </w:r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одлучување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податоците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кои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треба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соберат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евалуација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преку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системот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следење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од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формулари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апликација</w:t>
      </w:r>
      <w:proofErr w:type="spellEnd"/>
      <w:r w:rsidR="00622CC3">
        <w:rPr>
          <w:rFonts w:ascii="Arial" w:hAnsi="Arial" w:cs="Arial"/>
          <w:lang w:val="mk-MK"/>
        </w:rPr>
        <w:t xml:space="preserve"> </w:t>
      </w:r>
      <w:r w:rsidRPr="00BE4B79">
        <w:rPr>
          <w:rFonts w:ascii="Arial" w:hAnsi="Arial" w:cs="Arial"/>
          <w:lang w:val="en"/>
        </w:rPr>
        <w:t>/</w:t>
      </w:r>
      <w:r w:rsidR="00622CC3">
        <w:rPr>
          <w:rFonts w:ascii="Arial" w:hAnsi="Arial" w:cs="Arial"/>
          <w:lang w:val="mk-MK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поднесување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барање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користење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средства</w:t>
      </w:r>
      <w:proofErr w:type="spellEnd"/>
      <w:r w:rsidRPr="00BE4B79">
        <w:rPr>
          <w:rFonts w:ascii="Arial" w:hAnsi="Arial" w:cs="Arial"/>
          <w:lang w:val="en"/>
        </w:rPr>
        <w:t xml:space="preserve">, </w:t>
      </w:r>
      <w:proofErr w:type="spellStart"/>
      <w:r w:rsidRPr="00BE4B79">
        <w:rPr>
          <w:rFonts w:ascii="Arial" w:hAnsi="Arial" w:cs="Arial"/>
          <w:lang w:val="en"/>
        </w:rPr>
        <w:t>барање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ис</w:t>
      </w:r>
      <w:r w:rsidR="00BE4B79">
        <w:rPr>
          <w:rFonts w:ascii="Arial" w:hAnsi="Arial" w:cs="Arial"/>
          <w:lang w:val="en"/>
        </w:rPr>
        <w:t>плата</w:t>
      </w:r>
      <w:proofErr w:type="spellEnd"/>
      <w:r w:rsidR="00BE4B79">
        <w:rPr>
          <w:rFonts w:ascii="Arial" w:hAnsi="Arial" w:cs="Arial"/>
          <w:lang w:val="en"/>
        </w:rPr>
        <w:t xml:space="preserve"> и </w:t>
      </w:r>
      <w:proofErr w:type="spellStart"/>
      <w:r w:rsidR="00BE4B79">
        <w:rPr>
          <w:rFonts w:ascii="Arial" w:hAnsi="Arial" w:cs="Arial"/>
          <w:lang w:val="en"/>
        </w:rPr>
        <w:t>други</w:t>
      </w:r>
      <w:proofErr w:type="spellEnd"/>
      <w:r w:rsidR="00BE4B79">
        <w:rPr>
          <w:rFonts w:ascii="Arial" w:hAnsi="Arial" w:cs="Arial"/>
          <w:lang w:val="en"/>
        </w:rPr>
        <w:t xml:space="preserve"> </w:t>
      </w:r>
      <w:proofErr w:type="spellStart"/>
      <w:r w:rsidR="00BE4B79">
        <w:rPr>
          <w:rFonts w:ascii="Arial" w:hAnsi="Arial" w:cs="Arial"/>
          <w:lang w:val="en"/>
        </w:rPr>
        <w:t>алатки</w:t>
      </w:r>
      <w:proofErr w:type="spellEnd"/>
      <w:r w:rsidR="00BE4B79">
        <w:rPr>
          <w:rFonts w:ascii="Arial" w:hAnsi="Arial" w:cs="Arial"/>
          <w:lang w:val="en"/>
        </w:rPr>
        <w:t xml:space="preserve"> </w:t>
      </w:r>
      <w:proofErr w:type="spellStart"/>
      <w:r w:rsidR="00BE4B79">
        <w:rPr>
          <w:rFonts w:ascii="Arial" w:hAnsi="Arial" w:cs="Arial"/>
          <w:lang w:val="en"/>
        </w:rPr>
        <w:t>за</w:t>
      </w:r>
      <w:proofErr w:type="spellEnd"/>
      <w:r w:rsidR="00BE4B79">
        <w:rPr>
          <w:rFonts w:ascii="Arial" w:hAnsi="Arial" w:cs="Arial"/>
          <w:lang w:val="en"/>
        </w:rPr>
        <w:t xml:space="preserve"> </w:t>
      </w:r>
      <w:proofErr w:type="spellStart"/>
      <w:r w:rsidR="00BE4B79">
        <w:rPr>
          <w:rFonts w:ascii="Arial" w:hAnsi="Arial" w:cs="Arial"/>
          <w:lang w:val="en"/>
        </w:rPr>
        <w:t>следење</w:t>
      </w:r>
      <w:proofErr w:type="spellEnd"/>
      <w:r w:rsidR="00BE4B79">
        <w:rPr>
          <w:rFonts w:ascii="Arial" w:hAnsi="Arial" w:cs="Arial"/>
          <w:lang w:val="en"/>
        </w:rPr>
        <w:t>;</w:t>
      </w:r>
    </w:p>
    <w:p w:rsidR="009B107B" w:rsidRPr="00BE4B79" w:rsidRDefault="009B107B" w:rsidP="00BE4B79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lang w:val="en"/>
        </w:rPr>
      </w:pPr>
      <w:r w:rsidRPr="00BE4B79">
        <w:rPr>
          <w:rFonts w:ascii="Arial" w:hAnsi="Arial" w:cs="Arial"/>
          <w:lang w:val="en"/>
        </w:rPr>
        <w:t xml:space="preserve">2017 </w:t>
      </w:r>
      <w:proofErr w:type="spellStart"/>
      <w:r w:rsidRPr="00BE4B79">
        <w:rPr>
          <w:rFonts w:ascii="Arial" w:hAnsi="Arial" w:cs="Arial"/>
          <w:lang w:val="en"/>
        </w:rPr>
        <w:t>година</w:t>
      </w:r>
      <w:proofErr w:type="spellEnd"/>
      <w:r w:rsidRPr="00BE4B79">
        <w:rPr>
          <w:rFonts w:ascii="Arial" w:hAnsi="Arial" w:cs="Arial"/>
          <w:lang w:val="en"/>
        </w:rPr>
        <w:t xml:space="preserve"> - ТУ </w:t>
      </w:r>
      <w:proofErr w:type="spellStart"/>
      <w:r w:rsidRPr="00BE4B79">
        <w:rPr>
          <w:rFonts w:ascii="Arial" w:hAnsi="Arial" w:cs="Arial"/>
          <w:lang w:val="en"/>
        </w:rPr>
        <w:t>го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следи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напредокот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реализација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програмата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собира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податоци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корисниците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преку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систем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следење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излезните</w:t>
      </w:r>
      <w:proofErr w:type="spellEnd"/>
      <w:r w:rsidRPr="00BE4B79">
        <w:rPr>
          <w:rFonts w:ascii="Arial" w:hAnsi="Arial" w:cs="Arial"/>
          <w:lang w:val="en"/>
        </w:rPr>
        <w:t xml:space="preserve"> (output) и </w:t>
      </w:r>
      <w:proofErr w:type="spellStart"/>
      <w:r w:rsidRPr="00BE4B79">
        <w:rPr>
          <w:rFonts w:ascii="Arial" w:hAnsi="Arial" w:cs="Arial"/>
          <w:lang w:val="en"/>
        </w:rPr>
        <w:t>целни</w:t>
      </w:r>
      <w:proofErr w:type="spellEnd"/>
      <w:r w:rsidRPr="00BE4B79">
        <w:rPr>
          <w:rFonts w:ascii="Arial" w:hAnsi="Arial" w:cs="Arial"/>
          <w:lang w:val="en"/>
        </w:rPr>
        <w:t xml:space="preserve"> (target) </w:t>
      </w:r>
      <w:proofErr w:type="spellStart"/>
      <w:r w:rsidRPr="00BE4B79">
        <w:rPr>
          <w:rFonts w:ascii="Arial" w:hAnsi="Arial" w:cs="Arial"/>
          <w:lang w:val="en"/>
        </w:rPr>
        <w:t>индикатори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како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индикаторите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постигнати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резултати</w:t>
      </w:r>
      <w:proofErr w:type="spellEnd"/>
      <w:r w:rsidRPr="00BE4B79">
        <w:rPr>
          <w:rFonts w:ascii="Arial" w:hAnsi="Arial" w:cs="Arial"/>
          <w:lang w:val="en"/>
        </w:rPr>
        <w:t xml:space="preserve">, </w:t>
      </w:r>
      <w:proofErr w:type="spellStart"/>
      <w:r w:rsidRPr="00BE4B79">
        <w:rPr>
          <w:rFonts w:ascii="Arial" w:hAnsi="Arial" w:cs="Arial"/>
          <w:lang w:val="en"/>
        </w:rPr>
        <w:t>со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цел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подготви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годишниот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извешт</w:t>
      </w:r>
      <w:r w:rsidR="00F16F86">
        <w:rPr>
          <w:rFonts w:ascii="Arial" w:hAnsi="Arial" w:cs="Arial"/>
          <w:lang w:val="en"/>
        </w:rPr>
        <w:t>ај</w:t>
      </w:r>
      <w:proofErr w:type="spellEnd"/>
      <w:r w:rsidR="00F16F86">
        <w:rPr>
          <w:rFonts w:ascii="Arial" w:hAnsi="Arial" w:cs="Arial"/>
          <w:lang w:val="en"/>
        </w:rPr>
        <w:t xml:space="preserve"> </w:t>
      </w:r>
      <w:proofErr w:type="spellStart"/>
      <w:r w:rsidR="00F16F86">
        <w:rPr>
          <w:rFonts w:ascii="Arial" w:hAnsi="Arial" w:cs="Arial"/>
          <w:lang w:val="en"/>
        </w:rPr>
        <w:t>за</w:t>
      </w:r>
      <w:proofErr w:type="spellEnd"/>
      <w:r w:rsidR="00F16F86">
        <w:rPr>
          <w:rFonts w:ascii="Arial" w:hAnsi="Arial" w:cs="Arial"/>
          <w:lang w:val="en"/>
        </w:rPr>
        <w:t xml:space="preserve"> </w:t>
      </w:r>
      <w:proofErr w:type="spellStart"/>
      <w:r w:rsidR="00F16F86">
        <w:rPr>
          <w:rFonts w:ascii="Arial" w:hAnsi="Arial" w:cs="Arial"/>
          <w:lang w:val="en"/>
        </w:rPr>
        <w:t>реализација</w:t>
      </w:r>
      <w:proofErr w:type="spellEnd"/>
      <w:r w:rsidR="00F16F86">
        <w:rPr>
          <w:rFonts w:ascii="Arial" w:hAnsi="Arial" w:cs="Arial"/>
          <w:lang w:val="en"/>
        </w:rPr>
        <w:t xml:space="preserve"> </w:t>
      </w:r>
      <w:proofErr w:type="spellStart"/>
      <w:r w:rsidR="00F16F86">
        <w:rPr>
          <w:rFonts w:ascii="Arial" w:hAnsi="Arial" w:cs="Arial"/>
          <w:lang w:val="en"/>
        </w:rPr>
        <w:t>на</w:t>
      </w:r>
      <w:proofErr w:type="spellEnd"/>
      <w:r w:rsidR="00F16F86">
        <w:rPr>
          <w:rFonts w:ascii="Arial" w:hAnsi="Arial" w:cs="Arial"/>
          <w:lang w:val="en"/>
        </w:rPr>
        <w:t xml:space="preserve"> </w:t>
      </w:r>
      <w:proofErr w:type="spellStart"/>
      <w:r w:rsidR="00F16F86">
        <w:rPr>
          <w:rFonts w:ascii="Arial" w:hAnsi="Arial" w:cs="Arial"/>
          <w:lang w:val="en"/>
        </w:rPr>
        <w:t>програмата</w:t>
      </w:r>
      <w:proofErr w:type="spellEnd"/>
      <w:r w:rsidR="00F16F86">
        <w:rPr>
          <w:rFonts w:ascii="Arial" w:hAnsi="Arial" w:cs="Arial"/>
          <w:lang w:val="en"/>
        </w:rPr>
        <w:t>,</w:t>
      </w:r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подготовка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проектните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задачи</w:t>
      </w:r>
      <w:proofErr w:type="spellEnd"/>
      <w:r w:rsidRPr="00BE4B79">
        <w:rPr>
          <w:rFonts w:ascii="Arial" w:hAnsi="Arial" w:cs="Arial"/>
          <w:lang w:val="en"/>
        </w:rPr>
        <w:t xml:space="preserve"> (</w:t>
      </w:r>
      <w:proofErr w:type="spellStart"/>
      <w:r w:rsidRPr="00BE4B79">
        <w:rPr>
          <w:rFonts w:ascii="Arial" w:hAnsi="Arial" w:cs="Arial"/>
          <w:lang w:val="en"/>
        </w:rPr>
        <w:t>ToR</w:t>
      </w:r>
      <w:proofErr w:type="spellEnd"/>
      <w:r w:rsidRPr="00BE4B79">
        <w:rPr>
          <w:rFonts w:ascii="Arial" w:hAnsi="Arial" w:cs="Arial"/>
          <w:lang w:val="en"/>
        </w:rPr>
        <w:t xml:space="preserve">), </w:t>
      </w:r>
      <w:proofErr w:type="spellStart"/>
      <w:r w:rsidRPr="00BE4B79">
        <w:rPr>
          <w:rFonts w:ascii="Arial" w:hAnsi="Arial" w:cs="Arial"/>
          <w:lang w:val="en"/>
        </w:rPr>
        <w:t>тендерски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постапки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склучување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договори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надворешни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оценувачи</w:t>
      </w:r>
      <w:proofErr w:type="spellEnd"/>
      <w:r w:rsidR="00622CC3">
        <w:rPr>
          <w:rFonts w:ascii="Arial" w:hAnsi="Arial" w:cs="Arial"/>
          <w:lang w:val="mk-MK"/>
        </w:rPr>
        <w:t xml:space="preserve"> </w:t>
      </w:r>
      <w:r w:rsidRPr="00BE4B79">
        <w:rPr>
          <w:rFonts w:ascii="Arial" w:hAnsi="Arial" w:cs="Arial"/>
          <w:lang w:val="en"/>
        </w:rPr>
        <w:t>/</w:t>
      </w:r>
      <w:r w:rsidR="00622CC3">
        <w:rPr>
          <w:rFonts w:ascii="Arial" w:hAnsi="Arial" w:cs="Arial"/>
          <w:lang w:val="mk-MK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експерти</w:t>
      </w:r>
      <w:proofErr w:type="spellEnd"/>
      <w:r w:rsidRPr="00BE4B79">
        <w:rPr>
          <w:rFonts w:ascii="Arial" w:hAnsi="Arial" w:cs="Arial"/>
          <w:lang w:val="en"/>
        </w:rPr>
        <w:t>;</w:t>
      </w:r>
    </w:p>
    <w:p w:rsidR="009B107B" w:rsidRPr="00BE4B79" w:rsidRDefault="009B107B" w:rsidP="00BE4B79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lang w:val="en"/>
        </w:rPr>
      </w:pPr>
      <w:r w:rsidRPr="00BE4B79">
        <w:rPr>
          <w:rFonts w:ascii="Arial" w:hAnsi="Arial" w:cs="Arial"/>
          <w:lang w:val="en"/>
        </w:rPr>
        <w:t xml:space="preserve">2018 - </w:t>
      </w:r>
      <w:proofErr w:type="spellStart"/>
      <w:r w:rsidRPr="00BE4B79">
        <w:rPr>
          <w:rFonts w:ascii="Arial" w:hAnsi="Arial" w:cs="Arial"/>
          <w:lang w:val="en"/>
        </w:rPr>
        <w:t>Надворешниот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евалуатор</w:t>
      </w:r>
      <w:proofErr w:type="spellEnd"/>
      <w:r w:rsidRPr="00BE4B79">
        <w:rPr>
          <w:rFonts w:ascii="Arial" w:hAnsi="Arial" w:cs="Arial"/>
          <w:lang w:val="en"/>
        </w:rPr>
        <w:t>/</w:t>
      </w:r>
      <w:proofErr w:type="spellStart"/>
      <w:r w:rsidRPr="00BE4B79">
        <w:rPr>
          <w:rFonts w:ascii="Arial" w:hAnsi="Arial" w:cs="Arial"/>
          <w:lang w:val="en"/>
        </w:rPr>
        <w:t>експерти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ангажираат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собирање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дополнителни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информации</w:t>
      </w:r>
      <w:proofErr w:type="spellEnd"/>
      <w:r w:rsidRPr="00BE4B79">
        <w:rPr>
          <w:rFonts w:ascii="Arial" w:hAnsi="Arial" w:cs="Arial"/>
          <w:lang w:val="en"/>
        </w:rPr>
        <w:t>/</w:t>
      </w:r>
      <w:proofErr w:type="spellStart"/>
      <w:r w:rsidRPr="00BE4B79">
        <w:rPr>
          <w:rFonts w:ascii="Arial" w:hAnsi="Arial" w:cs="Arial"/>
          <w:lang w:val="en"/>
        </w:rPr>
        <w:t>податоци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пополнување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празнините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во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податоците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информациите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спроведување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ad</w:t>
      </w:r>
      <w:r w:rsidR="00F16F86">
        <w:rPr>
          <w:rFonts w:ascii="Arial" w:hAnsi="Arial" w:cs="Arial"/>
          <w:lang w:val="mk-MK"/>
        </w:rPr>
        <w:t>-</w:t>
      </w:r>
      <w:r w:rsidRPr="00BE4B79">
        <w:rPr>
          <w:rFonts w:ascii="Arial" w:hAnsi="Arial" w:cs="Arial"/>
          <w:lang w:val="en"/>
        </w:rPr>
        <w:t xml:space="preserve">hoc </w:t>
      </w:r>
      <w:proofErr w:type="spellStart"/>
      <w:r w:rsidRPr="00BE4B79">
        <w:rPr>
          <w:rFonts w:ascii="Arial" w:hAnsi="Arial" w:cs="Arial"/>
          <w:lang w:val="en"/>
        </w:rPr>
        <w:t>проценки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кои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би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обезбедиле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инпути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годишниот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извештај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спроведување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2018</w:t>
      </w:r>
      <w:r w:rsidR="00F16F86" w:rsidRPr="00F16F86">
        <w:rPr>
          <w:rFonts w:ascii="Arial" w:hAnsi="Arial" w:cs="Arial"/>
          <w:lang w:val="en"/>
        </w:rPr>
        <w:t xml:space="preserve"> </w:t>
      </w:r>
      <w:proofErr w:type="spellStart"/>
      <w:r w:rsidR="00F16F86" w:rsidRPr="00F16F86">
        <w:rPr>
          <w:rFonts w:ascii="Arial" w:hAnsi="Arial" w:cs="Arial"/>
          <w:lang w:val="en"/>
        </w:rPr>
        <w:t>година</w:t>
      </w:r>
      <w:proofErr w:type="spellEnd"/>
      <w:r w:rsidRPr="00BE4B79">
        <w:rPr>
          <w:rFonts w:ascii="Arial" w:hAnsi="Arial" w:cs="Arial"/>
          <w:lang w:val="en"/>
        </w:rPr>
        <w:t>;</w:t>
      </w:r>
    </w:p>
    <w:p w:rsidR="009B107B" w:rsidRPr="00BE4B79" w:rsidRDefault="009B107B" w:rsidP="00BE4B79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lang w:val="en"/>
        </w:rPr>
      </w:pPr>
      <w:r w:rsidRPr="00BE4B79">
        <w:rPr>
          <w:rFonts w:ascii="Arial" w:hAnsi="Arial" w:cs="Arial"/>
          <w:lang w:val="en"/>
        </w:rPr>
        <w:t xml:space="preserve">2019 - </w:t>
      </w:r>
      <w:proofErr w:type="spellStart"/>
      <w:r w:rsidRPr="00BE4B79">
        <w:rPr>
          <w:rFonts w:ascii="Arial" w:hAnsi="Arial" w:cs="Arial"/>
          <w:lang w:val="en"/>
        </w:rPr>
        <w:t>Телото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управување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спроведува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контрола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квалитетот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наодите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од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евалуацијата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кој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било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друг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инпут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што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го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дава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оценувачот</w:t>
      </w:r>
      <w:proofErr w:type="spellEnd"/>
      <w:r w:rsidRPr="00BE4B79">
        <w:rPr>
          <w:rFonts w:ascii="Arial" w:hAnsi="Arial" w:cs="Arial"/>
          <w:lang w:val="en"/>
        </w:rPr>
        <w:t>/</w:t>
      </w:r>
      <w:proofErr w:type="spellStart"/>
      <w:r w:rsidRPr="00BE4B79">
        <w:rPr>
          <w:rFonts w:ascii="Arial" w:hAnsi="Arial" w:cs="Arial"/>
          <w:lang w:val="en"/>
        </w:rPr>
        <w:t>евалуаторот</w:t>
      </w:r>
      <w:proofErr w:type="spellEnd"/>
      <w:r w:rsidRPr="00BE4B79">
        <w:rPr>
          <w:rFonts w:ascii="Arial" w:hAnsi="Arial" w:cs="Arial"/>
          <w:lang w:val="en"/>
        </w:rPr>
        <w:t xml:space="preserve">; </w:t>
      </w:r>
      <w:proofErr w:type="spellStart"/>
      <w:r w:rsidRPr="00BE4B79">
        <w:rPr>
          <w:rFonts w:ascii="Arial" w:hAnsi="Arial" w:cs="Arial"/>
          <w:lang w:val="en"/>
        </w:rPr>
        <w:t>резултатите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од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евалуацијата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разгледуваат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дискутираат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управувачката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група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проценка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со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Комитетот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следење</w:t>
      </w:r>
      <w:proofErr w:type="spellEnd"/>
      <w:r w:rsidRPr="00BE4B79">
        <w:rPr>
          <w:rFonts w:ascii="Arial" w:hAnsi="Arial" w:cs="Arial"/>
          <w:lang w:val="en"/>
        </w:rPr>
        <w:t xml:space="preserve">. </w:t>
      </w:r>
      <w:proofErr w:type="spellStart"/>
      <w:r w:rsidRPr="00BE4B79">
        <w:rPr>
          <w:rFonts w:ascii="Arial" w:hAnsi="Arial" w:cs="Arial"/>
          <w:lang w:val="en"/>
        </w:rPr>
        <w:t>Во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врска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наодите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од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евалуацијата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доколку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постои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потреба</w:t>
      </w:r>
      <w:proofErr w:type="spellEnd"/>
      <w:r w:rsidRPr="00BE4B79">
        <w:rPr>
          <w:rFonts w:ascii="Arial" w:hAnsi="Arial" w:cs="Arial"/>
          <w:lang w:val="en"/>
        </w:rPr>
        <w:t xml:space="preserve"> ТУ </w:t>
      </w:r>
      <w:proofErr w:type="spellStart"/>
      <w:r w:rsidRPr="00BE4B79">
        <w:rPr>
          <w:rFonts w:ascii="Arial" w:hAnsi="Arial" w:cs="Arial"/>
          <w:lang w:val="en"/>
        </w:rPr>
        <w:t>ќе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подготви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предлог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модификација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ИПАРД II </w:t>
      </w:r>
      <w:proofErr w:type="spellStart"/>
      <w:r w:rsidRPr="00BE4B79">
        <w:rPr>
          <w:rFonts w:ascii="Arial" w:hAnsi="Arial" w:cs="Arial"/>
          <w:lang w:val="en"/>
        </w:rPr>
        <w:t>Програмата</w:t>
      </w:r>
      <w:proofErr w:type="spellEnd"/>
      <w:r w:rsidRPr="00BE4B79">
        <w:rPr>
          <w:rFonts w:ascii="Arial" w:hAnsi="Arial" w:cs="Arial"/>
          <w:lang w:val="en"/>
        </w:rPr>
        <w:t>;</w:t>
      </w:r>
    </w:p>
    <w:p w:rsidR="009B107B" w:rsidRPr="00BE4B79" w:rsidRDefault="009B107B" w:rsidP="00BE4B79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lang w:val="en"/>
        </w:rPr>
      </w:pPr>
      <w:r w:rsidRPr="00BE4B79">
        <w:rPr>
          <w:rFonts w:ascii="Arial" w:hAnsi="Arial" w:cs="Arial"/>
          <w:lang w:val="en"/>
        </w:rPr>
        <w:t xml:space="preserve">2020 - </w:t>
      </w:r>
      <w:proofErr w:type="spellStart"/>
      <w:r w:rsidRPr="00BE4B79">
        <w:rPr>
          <w:rFonts w:ascii="Arial" w:hAnsi="Arial" w:cs="Arial"/>
          <w:lang w:val="en"/>
        </w:rPr>
        <w:t>Спроведување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студии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ad-hock-</w:t>
      </w:r>
      <w:proofErr w:type="spellStart"/>
      <w:r w:rsidRPr="00BE4B79">
        <w:rPr>
          <w:rFonts w:ascii="Arial" w:hAnsi="Arial" w:cs="Arial"/>
          <w:lang w:val="en"/>
        </w:rPr>
        <w:t>евалуација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доколку</w:t>
      </w:r>
      <w:proofErr w:type="spellEnd"/>
      <w:r w:rsidRPr="00BE4B79">
        <w:rPr>
          <w:rFonts w:ascii="Arial" w:hAnsi="Arial" w:cs="Arial"/>
          <w:lang w:val="en"/>
        </w:rPr>
        <w:t xml:space="preserve"> е </w:t>
      </w:r>
      <w:proofErr w:type="spellStart"/>
      <w:r w:rsidRPr="00BE4B79">
        <w:rPr>
          <w:rFonts w:ascii="Arial" w:hAnsi="Arial" w:cs="Arial"/>
          <w:lang w:val="en"/>
        </w:rPr>
        <w:t>потребно</w:t>
      </w:r>
      <w:proofErr w:type="spellEnd"/>
      <w:r w:rsidRPr="00BE4B79">
        <w:rPr>
          <w:rFonts w:ascii="Arial" w:hAnsi="Arial" w:cs="Arial"/>
          <w:lang w:val="en"/>
        </w:rPr>
        <w:t>;</w:t>
      </w:r>
    </w:p>
    <w:p w:rsidR="009B107B" w:rsidRPr="00BE4B79" w:rsidRDefault="009B107B" w:rsidP="00BE4B79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lang w:val="en"/>
        </w:rPr>
      </w:pPr>
      <w:r w:rsidRPr="00BE4B79">
        <w:rPr>
          <w:rFonts w:ascii="Arial" w:hAnsi="Arial" w:cs="Arial"/>
          <w:lang w:val="en"/>
        </w:rPr>
        <w:t xml:space="preserve">2021 - </w:t>
      </w:r>
      <w:proofErr w:type="spellStart"/>
      <w:r w:rsidRPr="00BE4B79">
        <w:rPr>
          <w:rFonts w:ascii="Arial" w:hAnsi="Arial" w:cs="Arial"/>
          <w:lang w:val="en"/>
        </w:rPr>
        <w:t>Телото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управување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контролира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потврдува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дека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потребните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ресурси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достапни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реализираат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задачите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евалуација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до</w:t>
      </w:r>
      <w:proofErr w:type="spellEnd"/>
      <w:r w:rsidRPr="00BE4B79">
        <w:rPr>
          <w:rFonts w:ascii="Arial" w:hAnsi="Arial" w:cs="Arial"/>
          <w:lang w:val="en"/>
        </w:rPr>
        <w:t xml:space="preserve"> 2024 </w:t>
      </w:r>
      <w:proofErr w:type="spellStart"/>
      <w:r w:rsidRPr="00BE4B79">
        <w:rPr>
          <w:rFonts w:ascii="Arial" w:hAnsi="Arial" w:cs="Arial"/>
          <w:lang w:val="en"/>
        </w:rPr>
        <w:t>година</w:t>
      </w:r>
      <w:proofErr w:type="spellEnd"/>
      <w:r w:rsidRPr="00BE4B79">
        <w:rPr>
          <w:rFonts w:ascii="Arial" w:hAnsi="Arial" w:cs="Arial"/>
          <w:lang w:val="en"/>
        </w:rPr>
        <w:t>;</w:t>
      </w:r>
    </w:p>
    <w:p w:rsidR="009B107B" w:rsidRPr="00BE4B79" w:rsidRDefault="009B107B" w:rsidP="00BE4B79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lang w:val="en"/>
        </w:rPr>
      </w:pPr>
      <w:r w:rsidRPr="00BE4B79">
        <w:rPr>
          <w:rFonts w:ascii="Arial" w:hAnsi="Arial" w:cs="Arial"/>
          <w:lang w:val="en"/>
        </w:rPr>
        <w:t xml:space="preserve">2022 - </w:t>
      </w:r>
      <w:proofErr w:type="spellStart"/>
      <w:r w:rsidRPr="00BE4B79">
        <w:rPr>
          <w:rFonts w:ascii="Arial" w:hAnsi="Arial" w:cs="Arial"/>
          <w:lang w:val="en"/>
        </w:rPr>
        <w:t>Подготовка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проектната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задача</w:t>
      </w:r>
      <w:proofErr w:type="spellEnd"/>
      <w:r w:rsidRPr="00BE4B79">
        <w:rPr>
          <w:rFonts w:ascii="Arial" w:hAnsi="Arial" w:cs="Arial"/>
          <w:lang w:val="en"/>
        </w:rPr>
        <w:t xml:space="preserve"> (</w:t>
      </w:r>
      <w:proofErr w:type="spellStart"/>
      <w:r w:rsidRPr="00BE4B79">
        <w:rPr>
          <w:rFonts w:ascii="Arial" w:hAnsi="Arial" w:cs="Arial"/>
          <w:lang w:val="en"/>
        </w:rPr>
        <w:t>ToR</w:t>
      </w:r>
      <w:proofErr w:type="spellEnd"/>
      <w:r w:rsidRPr="00BE4B79">
        <w:rPr>
          <w:rFonts w:ascii="Arial" w:hAnsi="Arial" w:cs="Arial"/>
          <w:lang w:val="en"/>
        </w:rPr>
        <w:t xml:space="preserve">) и </w:t>
      </w:r>
      <w:proofErr w:type="spellStart"/>
      <w:r w:rsidRPr="00BE4B79">
        <w:rPr>
          <w:rFonts w:ascii="Arial" w:hAnsi="Arial" w:cs="Arial"/>
          <w:lang w:val="en"/>
        </w:rPr>
        <w:t>спроведување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тендерска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постапка</w:t>
      </w:r>
      <w:proofErr w:type="spellEnd"/>
      <w:r w:rsidRPr="00BE4B79">
        <w:rPr>
          <w:rFonts w:ascii="Arial" w:hAnsi="Arial" w:cs="Arial"/>
          <w:lang w:val="en"/>
        </w:rPr>
        <w:t xml:space="preserve">,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обезбеди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соодветно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време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надворешниот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оценувач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спроведе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квалитетна</w:t>
      </w:r>
      <w:proofErr w:type="spellEnd"/>
      <w:r w:rsidRPr="00BE4B79">
        <w:rPr>
          <w:rFonts w:ascii="Arial" w:hAnsi="Arial" w:cs="Arial"/>
          <w:lang w:val="en"/>
        </w:rPr>
        <w:t xml:space="preserve"> ex post-</w:t>
      </w:r>
      <w:proofErr w:type="spellStart"/>
      <w:r w:rsidRPr="00BE4B79">
        <w:rPr>
          <w:rFonts w:ascii="Arial" w:hAnsi="Arial" w:cs="Arial"/>
          <w:lang w:val="en"/>
        </w:rPr>
        <w:t>евалуација</w:t>
      </w:r>
      <w:proofErr w:type="spellEnd"/>
      <w:r w:rsidRPr="00BE4B79">
        <w:rPr>
          <w:rFonts w:ascii="Arial" w:hAnsi="Arial" w:cs="Arial"/>
          <w:lang w:val="en"/>
        </w:rPr>
        <w:t>;</w:t>
      </w:r>
    </w:p>
    <w:p w:rsidR="009B107B" w:rsidRPr="00BE4B79" w:rsidRDefault="009B107B" w:rsidP="00BE4B79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lang w:val="en"/>
        </w:rPr>
      </w:pPr>
      <w:r w:rsidRPr="00BE4B79">
        <w:rPr>
          <w:rFonts w:ascii="Arial" w:hAnsi="Arial" w:cs="Arial"/>
          <w:lang w:val="en"/>
        </w:rPr>
        <w:t xml:space="preserve">2023 - </w:t>
      </w:r>
      <w:proofErr w:type="spellStart"/>
      <w:r w:rsidRPr="00BE4B79">
        <w:rPr>
          <w:rFonts w:ascii="Arial" w:hAnsi="Arial" w:cs="Arial"/>
          <w:lang w:val="en"/>
        </w:rPr>
        <w:t>Сите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контрактирани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проекти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во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рамките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програмскиот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период</w:t>
      </w:r>
      <w:proofErr w:type="spellEnd"/>
      <w:r w:rsidRPr="00BE4B79">
        <w:rPr>
          <w:rFonts w:ascii="Arial" w:hAnsi="Arial" w:cs="Arial"/>
          <w:lang w:val="en"/>
        </w:rPr>
        <w:t xml:space="preserve"> ИПАРД 2014-2020 </w:t>
      </w:r>
      <w:proofErr w:type="spellStart"/>
      <w:r w:rsidRPr="00BE4B79">
        <w:rPr>
          <w:rFonts w:ascii="Arial" w:hAnsi="Arial" w:cs="Arial"/>
          <w:lang w:val="en"/>
        </w:rPr>
        <w:t>година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ќе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бидат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финализирани</w:t>
      </w:r>
      <w:proofErr w:type="spellEnd"/>
      <w:r w:rsidRPr="00BE4B79">
        <w:rPr>
          <w:rFonts w:ascii="Arial" w:hAnsi="Arial" w:cs="Arial"/>
          <w:lang w:val="en"/>
        </w:rPr>
        <w:t xml:space="preserve">, </w:t>
      </w:r>
      <w:proofErr w:type="spellStart"/>
      <w:r w:rsidRPr="00BE4B79">
        <w:rPr>
          <w:rFonts w:ascii="Arial" w:hAnsi="Arial" w:cs="Arial"/>
          <w:lang w:val="en"/>
        </w:rPr>
        <w:t>вклучувајќи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го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собирањето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податоците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мониторинг</w:t>
      </w:r>
      <w:proofErr w:type="spellEnd"/>
      <w:r w:rsidR="00622CC3">
        <w:rPr>
          <w:rFonts w:ascii="Arial" w:hAnsi="Arial" w:cs="Arial"/>
          <w:lang w:val="mk-MK"/>
        </w:rPr>
        <w:t xml:space="preserve"> </w:t>
      </w:r>
      <w:r w:rsidRPr="00BE4B79">
        <w:rPr>
          <w:rFonts w:ascii="Arial" w:hAnsi="Arial" w:cs="Arial"/>
          <w:lang w:val="en"/>
        </w:rPr>
        <w:t>/</w:t>
      </w:r>
      <w:r w:rsidR="00622CC3">
        <w:rPr>
          <w:rFonts w:ascii="Arial" w:hAnsi="Arial" w:cs="Arial"/>
          <w:lang w:val="mk-MK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следење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корисниците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преку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излезните</w:t>
      </w:r>
      <w:proofErr w:type="spellEnd"/>
      <w:r w:rsidRPr="00BE4B79">
        <w:rPr>
          <w:rFonts w:ascii="Arial" w:hAnsi="Arial" w:cs="Arial"/>
          <w:lang w:val="en"/>
        </w:rPr>
        <w:t xml:space="preserve">, </w:t>
      </w:r>
      <w:proofErr w:type="spellStart"/>
      <w:r w:rsidRPr="00BE4B79">
        <w:rPr>
          <w:rFonts w:ascii="Arial" w:hAnsi="Arial" w:cs="Arial"/>
          <w:lang w:val="en"/>
        </w:rPr>
        <w:t>целните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резултат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индикаторите</w:t>
      </w:r>
      <w:proofErr w:type="spellEnd"/>
      <w:r w:rsidRPr="00BE4B79">
        <w:rPr>
          <w:rFonts w:ascii="Arial" w:hAnsi="Arial" w:cs="Arial"/>
          <w:lang w:val="en"/>
        </w:rPr>
        <w:t xml:space="preserve">. </w:t>
      </w:r>
      <w:proofErr w:type="spellStart"/>
      <w:r w:rsidRPr="00BE4B79">
        <w:rPr>
          <w:rFonts w:ascii="Arial" w:hAnsi="Arial" w:cs="Arial"/>
          <w:lang w:val="en"/>
        </w:rPr>
        <w:t>Дополнително</w:t>
      </w:r>
      <w:proofErr w:type="spellEnd"/>
      <w:r w:rsidRPr="00BE4B79">
        <w:rPr>
          <w:rFonts w:ascii="Arial" w:hAnsi="Arial" w:cs="Arial"/>
          <w:lang w:val="en"/>
        </w:rPr>
        <w:t xml:space="preserve">, </w:t>
      </w:r>
      <w:proofErr w:type="spellStart"/>
      <w:r w:rsidRPr="00BE4B79">
        <w:rPr>
          <w:rFonts w:ascii="Arial" w:hAnsi="Arial" w:cs="Arial"/>
          <w:lang w:val="en"/>
        </w:rPr>
        <w:t>податоците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r w:rsidR="00F16F86">
        <w:rPr>
          <w:rFonts w:ascii="Arial" w:hAnsi="Arial" w:cs="Arial"/>
          <w:lang w:val="mk-MK"/>
        </w:rPr>
        <w:t xml:space="preserve">(баратели) </w:t>
      </w:r>
      <w:proofErr w:type="spellStart"/>
      <w:r w:rsidRPr="00BE4B79">
        <w:rPr>
          <w:rFonts w:ascii="Arial" w:hAnsi="Arial" w:cs="Arial"/>
          <w:lang w:val="en"/>
        </w:rPr>
        <w:t>не-корисници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собираат</w:t>
      </w:r>
      <w:proofErr w:type="spellEnd"/>
      <w:r w:rsidRPr="00BE4B79">
        <w:rPr>
          <w:rFonts w:ascii="Arial" w:hAnsi="Arial" w:cs="Arial"/>
          <w:lang w:val="en"/>
        </w:rPr>
        <w:t xml:space="preserve">, </w:t>
      </w:r>
      <w:proofErr w:type="spellStart"/>
      <w:r w:rsidRPr="00BE4B79">
        <w:rPr>
          <w:rFonts w:ascii="Arial" w:hAnsi="Arial" w:cs="Arial"/>
          <w:lang w:val="en"/>
        </w:rPr>
        <w:t>обработуваат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синтетизираат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во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согласност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избраните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методи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евалуација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барањата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известување</w:t>
      </w:r>
      <w:proofErr w:type="spellEnd"/>
      <w:r w:rsidRPr="00BE4B79">
        <w:rPr>
          <w:rFonts w:ascii="Arial" w:hAnsi="Arial" w:cs="Arial"/>
          <w:lang w:val="en"/>
        </w:rPr>
        <w:t xml:space="preserve">, </w:t>
      </w:r>
      <w:proofErr w:type="spellStart"/>
      <w:r w:rsidRPr="00BE4B79">
        <w:rPr>
          <w:rFonts w:ascii="Arial" w:hAnsi="Arial" w:cs="Arial"/>
          <w:lang w:val="en"/>
        </w:rPr>
        <w:t>со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цел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да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овозможи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проценка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влијанијата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достигнувањата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прогр</w:t>
      </w:r>
      <w:proofErr w:type="spellEnd"/>
      <w:r w:rsidR="00F16F86">
        <w:rPr>
          <w:rFonts w:ascii="Arial" w:hAnsi="Arial" w:cs="Arial"/>
          <w:lang w:val="mk-MK"/>
        </w:rPr>
        <w:t>а</w:t>
      </w:r>
      <w:proofErr w:type="spellStart"/>
      <w:r w:rsidRPr="00BE4B79">
        <w:rPr>
          <w:rFonts w:ascii="Arial" w:hAnsi="Arial" w:cs="Arial"/>
          <w:lang w:val="en"/>
        </w:rPr>
        <w:t>мата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кон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целите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ЕУ и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руралниот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развој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во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финалната</w:t>
      </w:r>
      <w:proofErr w:type="spellEnd"/>
      <w:r w:rsidRPr="00BE4B79">
        <w:rPr>
          <w:rFonts w:ascii="Arial" w:hAnsi="Arial" w:cs="Arial"/>
          <w:lang w:val="en"/>
        </w:rPr>
        <w:t xml:space="preserve"> ex-post </w:t>
      </w:r>
      <w:proofErr w:type="spellStart"/>
      <w:r w:rsidRPr="00BE4B79">
        <w:rPr>
          <w:rFonts w:ascii="Arial" w:hAnsi="Arial" w:cs="Arial"/>
          <w:lang w:val="en"/>
        </w:rPr>
        <w:t>проценка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на</w:t>
      </w:r>
      <w:proofErr w:type="spellEnd"/>
      <w:r w:rsidRPr="00BE4B79">
        <w:rPr>
          <w:rFonts w:ascii="Arial" w:hAnsi="Arial" w:cs="Arial"/>
          <w:lang w:val="en"/>
        </w:rPr>
        <w:t xml:space="preserve"> ИПАРД </w:t>
      </w:r>
      <w:r w:rsidR="00F16F86">
        <w:rPr>
          <w:rFonts w:ascii="Arial" w:hAnsi="Arial" w:cs="Arial"/>
          <w:lang w:val="mk-MK"/>
        </w:rPr>
        <w:t xml:space="preserve">во </w:t>
      </w:r>
      <w:r w:rsidRPr="00BE4B79">
        <w:rPr>
          <w:rFonts w:ascii="Arial" w:hAnsi="Arial" w:cs="Arial"/>
          <w:lang w:val="en"/>
        </w:rPr>
        <w:t>2024</w:t>
      </w:r>
      <w:r w:rsidR="00F16F86">
        <w:rPr>
          <w:rFonts w:ascii="Arial" w:hAnsi="Arial" w:cs="Arial"/>
          <w:lang w:val="mk-MK"/>
        </w:rPr>
        <w:t xml:space="preserve"> година</w:t>
      </w:r>
      <w:r w:rsidRPr="00BE4B79">
        <w:rPr>
          <w:rFonts w:ascii="Arial" w:hAnsi="Arial" w:cs="Arial"/>
          <w:lang w:val="en"/>
        </w:rPr>
        <w:t>;</w:t>
      </w:r>
    </w:p>
    <w:p w:rsidR="009B107B" w:rsidRDefault="009B107B" w:rsidP="00BE4B79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lang w:val="en"/>
        </w:rPr>
      </w:pPr>
      <w:r w:rsidRPr="00BE4B79">
        <w:rPr>
          <w:rFonts w:ascii="Arial" w:hAnsi="Arial" w:cs="Arial"/>
          <w:lang w:val="en"/>
        </w:rPr>
        <w:lastRenderedPageBreak/>
        <w:t xml:space="preserve">2024 - </w:t>
      </w:r>
      <w:proofErr w:type="spellStart"/>
      <w:r w:rsidRPr="00BE4B79">
        <w:rPr>
          <w:rFonts w:ascii="Arial" w:hAnsi="Arial" w:cs="Arial"/>
          <w:lang w:val="en"/>
        </w:rPr>
        <w:t>до</w:t>
      </w:r>
      <w:proofErr w:type="spellEnd"/>
      <w:r w:rsidRPr="00BE4B79">
        <w:rPr>
          <w:rFonts w:ascii="Arial" w:hAnsi="Arial" w:cs="Arial"/>
          <w:lang w:val="en"/>
        </w:rPr>
        <w:t xml:space="preserve"> 30</w:t>
      </w:r>
      <w:r w:rsidRPr="00F16F86">
        <w:rPr>
          <w:rFonts w:ascii="Arial" w:hAnsi="Arial" w:cs="Arial"/>
          <w:vertAlign w:val="superscript"/>
          <w:lang w:val="en"/>
        </w:rPr>
        <w:t>ти</w:t>
      </w:r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јуни</w:t>
      </w:r>
      <w:proofErr w:type="spellEnd"/>
      <w:r w:rsidRPr="00BE4B79">
        <w:rPr>
          <w:rFonts w:ascii="Arial" w:hAnsi="Arial" w:cs="Arial"/>
          <w:lang w:val="en"/>
        </w:rPr>
        <w:t xml:space="preserve"> 2024 </w:t>
      </w:r>
      <w:proofErr w:type="spellStart"/>
      <w:r w:rsidRPr="00BE4B79">
        <w:rPr>
          <w:rFonts w:ascii="Arial" w:hAnsi="Arial" w:cs="Arial"/>
          <w:lang w:val="en"/>
        </w:rPr>
        <w:t>година</w:t>
      </w:r>
      <w:proofErr w:type="spellEnd"/>
      <w:r w:rsidRPr="00BE4B79">
        <w:rPr>
          <w:rFonts w:ascii="Arial" w:hAnsi="Arial" w:cs="Arial"/>
          <w:lang w:val="en"/>
        </w:rPr>
        <w:t xml:space="preserve"> ТУ </w:t>
      </w:r>
      <w:proofErr w:type="spellStart"/>
      <w:r w:rsidRPr="00BE4B79">
        <w:rPr>
          <w:rFonts w:ascii="Arial" w:hAnsi="Arial" w:cs="Arial"/>
          <w:lang w:val="en"/>
        </w:rPr>
        <w:t>го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подготвува</w:t>
      </w:r>
      <w:proofErr w:type="spellEnd"/>
      <w:r w:rsidRPr="00BE4B79">
        <w:rPr>
          <w:rFonts w:ascii="Arial" w:hAnsi="Arial" w:cs="Arial"/>
          <w:lang w:val="en"/>
        </w:rPr>
        <w:t xml:space="preserve"> и </w:t>
      </w:r>
      <w:proofErr w:type="spellStart"/>
      <w:r w:rsidRPr="00BE4B79">
        <w:rPr>
          <w:rFonts w:ascii="Arial" w:hAnsi="Arial" w:cs="Arial"/>
          <w:lang w:val="en"/>
        </w:rPr>
        <w:t>доставува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стандардниот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годишен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извештај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спроведување</w:t>
      </w:r>
      <w:proofErr w:type="spellEnd"/>
      <w:r w:rsidRPr="00BE4B79">
        <w:rPr>
          <w:rFonts w:ascii="Arial" w:hAnsi="Arial" w:cs="Arial"/>
          <w:lang w:val="en"/>
        </w:rPr>
        <w:t xml:space="preserve"> (AIR) 2024 (</w:t>
      </w:r>
      <w:proofErr w:type="spellStart"/>
      <w:r w:rsidRPr="00BE4B79">
        <w:rPr>
          <w:rFonts w:ascii="Arial" w:hAnsi="Arial" w:cs="Arial"/>
          <w:lang w:val="en"/>
        </w:rPr>
        <w:t>вклучувајќи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ја</w:t>
      </w:r>
      <w:proofErr w:type="spellEnd"/>
      <w:r w:rsidRPr="00BE4B79">
        <w:rPr>
          <w:rFonts w:ascii="Arial" w:hAnsi="Arial" w:cs="Arial"/>
          <w:lang w:val="en"/>
        </w:rPr>
        <w:t xml:space="preserve"> 2023 </w:t>
      </w:r>
      <w:proofErr w:type="spellStart"/>
      <w:r w:rsidRPr="00BE4B79">
        <w:rPr>
          <w:rFonts w:ascii="Arial" w:hAnsi="Arial" w:cs="Arial"/>
          <w:lang w:val="en"/>
        </w:rPr>
        <w:t>година</w:t>
      </w:r>
      <w:proofErr w:type="spellEnd"/>
      <w:r w:rsidRPr="00BE4B79">
        <w:rPr>
          <w:rFonts w:ascii="Arial" w:hAnsi="Arial" w:cs="Arial"/>
          <w:lang w:val="en"/>
        </w:rPr>
        <w:t xml:space="preserve">) и </w:t>
      </w:r>
      <w:proofErr w:type="spellStart"/>
      <w:r w:rsidRPr="00BE4B79">
        <w:rPr>
          <w:rFonts w:ascii="Arial" w:hAnsi="Arial" w:cs="Arial"/>
          <w:lang w:val="en"/>
        </w:rPr>
        <w:t>до</w:t>
      </w:r>
      <w:proofErr w:type="spellEnd"/>
      <w:r w:rsidRPr="00BE4B79">
        <w:rPr>
          <w:rFonts w:ascii="Arial" w:hAnsi="Arial" w:cs="Arial"/>
          <w:lang w:val="en"/>
        </w:rPr>
        <w:t xml:space="preserve"> 31 </w:t>
      </w:r>
      <w:proofErr w:type="spellStart"/>
      <w:r w:rsidRPr="00BE4B79">
        <w:rPr>
          <w:rFonts w:ascii="Arial" w:hAnsi="Arial" w:cs="Arial"/>
          <w:lang w:val="en"/>
        </w:rPr>
        <w:t>декември</w:t>
      </w:r>
      <w:proofErr w:type="spellEnd"/>
      <w:r w:rsidRPr="00BE4B79">
        <w:rPr>
          <w:rFonts w:ascii="Arial" w:hAnsi="Arial" w:cs="Arial"/>
          <w:lang w:val="en"/>
        </w:rPr>
        <w:t xml:space="preserve"> 2024 </w:t>
      </w:r>
      <w:proofErr w:type="spellStart"/>
      <w:r w:rsidRPr="00BE4B79">
        <w:rPr>
          <w:rFonts w:ascii="Arial" w:hAnsi="Arial" w:cs="Arial"/>
          <w:lang w:val="en"/>
        </w:rPr>
        <w:t>година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финалниот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извештај</w:t>
      </w:r>
      <w:proofErr w:type="spellEnd"/>
      <w:r w:rsidRPr="00BE4B79">
        <w:rPr>
          <w:rFonts w:ascii="Arial" w:hAnsi="Arial" w:cs="Arial"/>
          <w:lang w:val="en"/>
        </w:rPr>
        <w:t xml:space="preserve"> </w:t>
      </w:r>
      <w:proofErr w:type="spellStart"/>
      <w:r w:rsidRPr="00BE4B79">
        <w:rPr>
          <w:rFonts w:ascii="Arial" w:hAnsi="Arial" w:cs="Arial"/>
          <w:lang w:val="en"/>
        </w:rPr>
        <w:t>за</w:t>
      </w:r>
      <w:proofErr w:type="spellEnd"/>
      <w:r w:rsidRPr="00BE4B79">
        <w:rPr>
          <w:rFonts w:ascii="Arial" w:hAnsi="Arial" w:cs="Arial"/>
          <w:lang w:val="en"/>
        </w:rPr>
        <w:t xml:space="preserve"> ex-post </w:t>
      </w:r>
      <w:proofErr w:type="spellStart"/>
      <w:r w:rsidRPr="00BE4B79">
        <w:rPr>
          <w:rFonts w:ascii="Arial" w:hAnsi="Arial" w:cs="Arial"/>
          <w:lang w:val="en"/>
        </w:rPr>
        <w:t>евалуација</w:t>
      </w:r>
      <w:proofErr w:type="spellEnd"/>
      <w:r w:rsidRPr="00BE4B79">
        <w:rPr>
          <w:rFonts w:ascii="Arial" w:hAnsi="Arial" w:cs="Arial"/>
          <w:lang w:val="en"/>
        </w:rPr>
        <w:t>.</w:t>
      </w:r>
    </w:p>
    <w:p w:rsidR="00ED24B6" w:rsidRPr="00BE4B79" w:rsidRDefault="00ED24B6" w:rsidP="00ED24B6">
      <w:pPr>
        <w:pStyle w:val="ListParagraph"/>
        <w:spacing w:after="120" w:line="240" w:lineRule="auto"/>
        <w:jc w:val="both"/>
        <w:rPr>
          <w:rFonts w:ascii="Arial" w:hAnsi="Arial" w:cs="Arial"/>
          <w:lang w:val="en"/>
        </w:rPr>
      </w:pPr>
    </w:p>
    <w:p w:rsidR="009B107B" w:rsidRPr="00BE4B79" w:rsidRDefault="009B107B" w:rsidP="00A82EA3">
      <w:pPr>
        <w:pStyle w:val="Heading1"/>
        <w:numPr>
          <w:ilvl w:val="0"/>
          <w:numId w:val="0"/>
        </w:numPr>
        <w:spacing w:line="240" w:lineRule="auto"/>
        <w:ind w:left="432" w:hanging="432"/>
        <w:rPr>
          <w:lang w:eastAsia="mk-MK"/>
        </w:rPr>
      </w:pPr>
      <w:bookmarkStart w:id="3" w:name="_Toc7511528"/>
      <w:proofErr w:type="spellStart"/>
      <w:r w:rsidRPr="00BE4B79">
        <w:rPr>
          <w:lang w:eastAsia="mk-MK"/>
        </w:rPr>
        <w:t>Извештај</w:t>
      </w:r>
      <w:proofErr w:type="spellEnd"/>
      <w:r w:rsidRPr="00BE4B79">
        <w:rPr>
          <w:lang w:eastAsia="mk-MK"/>
        </w:rPr>
        <w:t xml:space="preserve"> </w:t>
      </w:r>
      <w:proofErr w:type="spellStart"/>
      <w:r w:rsidRPr="00BE4B79">
        <w:rPr>
          <w:lang w:eastAsia="mk-MK"/>
        </w:rPr>
        <w:t>за</w:t>
      </w:r>
      <w:proofErr w:type="spellEnd"/>
      <w:r w:rsidRPr="00BE4B79">
        <w:rPr>
          <w:lang w:eastAsia="mk-MK"/>
        </w:rPr>
        <w:t xml:space="preserve"> </w:t>
      </w:r>
      <w:proofErr w:type="spellStart"/>
      <w:r w:rsidRPr="00BE4B79">
        <w:rPr>
          <w:lang w:eastAsia="mk-MK"/>
        </w:rPr>
        <w:t>преземените</w:t>
      </w:r>
      <w:proofErr w:type="spellEnd"/>
      <w:r w:rsidRPr="00BE4B79">
        <w:rPr>
          <w:lang w:eastAsia="mk-MK"/>
        </w:rPr>
        <w:t xml:space="preserve"> </w:t>
      </w:r>
      <w:proofErr w:type="spellStart"/>
      <w:r w:rsidRPr="00BE4B79">
        <w:rPr>
          <w:lang w:eastAsia="mk-MK"/>
        </w:rPr>
        <w:t>активности</w:t>
      </w:r>
      <w:proofErr w:type="spellEnd"/>
      <w:r w:rsidRPr="00BE4B79">
        <w:rPr>
          <w:lang w:eastAsia="mk-MK"/>
        </w:rPr>
        <w:t xml:space="preserve"> </w:t>
      </w:r>
      <w:proofErr w:type="spellStart"/>
      <w:r w:rsidRPr="00BE4B79">
        <w:rPr>
          <w:lang w:eastAsia="mk-MK"/>
        </w:rPr>
        <w:t>за</w:t>
      </w:r>
      <w:proofErr w:type="spellEnd"/>
      <w:r w:rsidRPr="00BE4B79">
        <w:rPr>
          <w:lang w:eastAsia="mk-MK"/>
        </w:rPr>
        <w:t xml:space="preserve"> </w:t>
      </w:r>
      <w:proofErr w:type="spellStart"/>
      <w:r w:rsidRPr="00BE4B79">
        <w:rPr>
          <w:lang w:eastAsia="mk-MK"/>
        </w:rPr>
        <w:t>евалуација</w:t>
      </w:r>
      <w:bookmarkEnd w:id="3"/>
      <w:proofErr w:type="spellEnd"/>
    </w:p>
    <w:p w:rsidR="009B107B" w:rsidRPr="00073245" w:rsidRDefault="009B107B" w:rsidP="009B107B">
      <w:pPr>
        <w:jc w:val="both"/>
        <w:rPr>
          <w:rFonts w:ascii="StobiSerif Regular" w:hAnsi="StobiSerif Regular" w:cs="Arial"/>
          <w:b/>
        </w:rPr>
      </w:pPr>
    </w:p>
    <w:p w:rsidR="009B107B" w:rsidRPr="00BE4B79" w:rsidRDefault="009B107B" w:rsidP="00BE4B79">
      <w:pPr>
        <w:spacing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првиот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состанок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Комитетот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следење</w:t>
      </w:r>
      <w:proofErr w:type="spellEnd"/>
      <w:r w:rsidRPr="00BE4B79">
        <w:rPr>
          <w:rFonts w:ascii="Arial" w:hAnsi="Arial" w:cs="Arial"/>
        </w:rPr>
        <w:t xml:space="preserve"> (КС) </w:t>
      </w:r>
      <w:proofErr w:type="spellStart"/>
      <w:r w:rsidRPr="00BE4B79">
        <w:rPr>
          <w:rFonts w:ascii="Arial" w:hAnsi="Arial" w:cs="Arial"/>
        </w:rPr>
        <w:t>одржан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февруари</w:t>
      </w:r>
      <w:proofErr w:type="spellEnd"/>
      <w:r w:rsidRPr="00BE4B79">
        <w:rPr>
          <w:rFonts w:ascii="Arial" w:hAnsi="Arial" w:cs="Arial"/>
        </w:rPr>
        <w:t xml:space="preserve"> 2016 </w:t>
      </w:r>
      <w:proofErr w:type="spellStart"/>
      <w:r w:rsidRPr="00BE4B79">
        <w:rPr>
          <w:rFonts w:ascii="Arial" w:hAnsi="Arial" w:cs="Arial"/>
        </w:rPr>
        <w:t>година</w:t>
      </w:r>
      <w:proofErr w:type="spellEnd"/>
      <w:r w:rsidRPr="00BE4B79">
        <w:rPr>
          <w:rFonts w:ascii="Arial" w:hAnsi="Arial" w:cs="Arial"/>
        </w:rPr>
        <w:t xml:space="preserve">, ТУ </w:t>
      </w:r>
      <w:proofErr w:type="spellStart"/>
      <w:r w:rsidRPr="00BE4B79">
        <w:rPr>
          <w:rFonts w:ascii="Arial" w:hAnsi="Arial" w:cs="Arial"/>
        </w:rPr>
        <w:t>информираше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воспоставување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систем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 xml:space="preserve"> 2014-2020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однос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фазата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структурирање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односно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проценка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потребите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податоци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мониторинг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однос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програмските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индикатори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подготовка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план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>/</w:t>
      </w:r>
      <w:proofErr w:type="spellStart"/>
      <w:r w:rsidRPr="00BE4B79">
        <w:rPr>
          <w:rFonts w:ascii="Arial" w:hAnsi="Arial" w:cs="Arial"/>
        </w:rPr>
        <w:t>проценка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 xml:space="preserve"> 2014-2020.</w:t>
      </w:r>
    </w:p>
    <w:p w:rsidR="009B107B" w:rsidRPr="00BE4B79" w:rsidRDefault="009B107B" w:rsidP="00BE4B79">
      <w:pPr>
        <w:spacing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2</w:t>
      </w:r>
      <w:r w:rsidRPr="003D01F7">
        <w:rPr>
          <w:rFonts w:ascii="Arial" w:hAnsi="Arial" w:cs="Arial"/>
          <w:vertAlign w:val="superscript"/>
        </w:rPr>
        <w:t>от</w:t>
      </w:r>
      <w:r w:rsidRPr="00BE4B79">
        <w:rPr>
          <w:rFonts w:ascii="Arial" w:hAnsi="Arial" w:cs="Arial"/>
        </w:rPr>
        <w:t xml:space="preserve"> </w:t>
      </w:r>
      <w:r w:rsidR="00622CC3">
        <w:rPr>
          <w:rFonts w:ascii="Arial" w:hAnsi="Arial" w:cs="Arial"/>
          <w:lang w:val="mk-MK"/>
        </w:rPr>
        <w:t>КС</w:t>
      </w:r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одржан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декември</w:t>
      </w:r>
      <w:proofErr w:type="spellEnd"/>
      <w:r w:rsidRPr="00BE4B79">
        <w:rPr>
          <w:rFonts w:ascii="Arial" w:hAnsi="Arial" w:cs="Arial"/>
        </w:rPr>
        <w:t xml:space="preserve"> 2017 </w:t>
      </w:r>
      <w:proofErr w:type="spellStart"/>
      <w:r w:rsidRPr="00BE4B79">
        <w:rPr>
          <w:rFonts w:ascii="Arial" w:hAnsi="Arial" w:cs="Arial"/>
        </w:rPr>
        <w:t>година</w:t>
      </w:r>
      <w:proofErr w:type="spellEnd"/>
      <w:r w:rsidRPr="00BE4B79">
        <w:rPr>
          <w:rFonts w:ascii="Arial" w:hAnsi="Arial" w:cs="Arial"/>
        </w:rPr>
        <w:t xml:space="preserve">, ТУ </w:t>
      </w:r>
      <w:proofErr w:type="spellStart"/>
      <w:r w:rsidRPr="00BE4B79">
        <w:rPr>
          <w:rFonts w:ascii="Arial" w:hAnsi="Arial" w:cs="Arial"/>
        </w:rPr>
        <w:t>информираше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обврската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произлегува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Планот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</w:t>
      </w:r>
      <w:r w:rsidR="00622CC3">
        <w:rPr>
          <w:rFonts w:ascii="Arial" w:hAnsi="Arial" w:cs="Arial"/>
        </w:rPr>
        <w:t>ција</w:t>
      </w:r>
      <w:proofErr w:type="spellEnd"/>
      <w:r w:rsidR="00622CC3">
        <w:rPr>
          <w:rFonts w:ascii="Arial" w:hAnsi="Arial" w:cs="Arial"/>
        </w:rPr>
        <w:t xml:space="preserve"> </w:t>
      </w:r>
      <w:proofErr w:type="spellStart"/>
      <w:r w:rsidR="00622CC3">
        <w:rPr>
          <w:rFonts w:ascii="Arial" w:hAnsi="Arial" w:cs="Arial"/>
        </w:rPr>
        <w:t>да</w:t>
      </w:r>
      <w:proofErr w:type="spellEnd"/>
      <w:r w:rsidR="00622CC3">
        <w:rPr>
          <w:rFonts w:ascii="Arial" w:hAnsi="Arial" w:cs="Arial"/>
        </w:rPr>
        <w:t xml:space="preserve"> </w:t>
      </w:r>
      <w:proofErr w:type="spellStart"/>
      <w:r w:rsidR="00622CC3">
        <w:rPr>
          <w:rFonts w:ascii="Arial" w:hAnsi="Arial" w:cs="Arial"/>
        </w:rPr>
        <w:t>го</w:t>
      </w:r>
      <w:proofErr w:type="spellEnd"/>
      <w:r w:rsidR="00622CC3">
        <w:rPr>
          <w:rFonts w:ascii="Arial" w:hAnsi="Arial" w:cs="Arial"/>
        </w:rPr>
        <w:t xml:space="preserve"> </w:t>
      </w:r>
      <w:proofErr w:type="spellStart"/>
      <w:r w:rsidR="00622CC3">
        <w:rPr>
          <w:rFonts w:ascii="Arial" w:hAnsi="Arial" w:cs="Arial"/>
        </w:rPr>
        <w:t>следи</w:t>
      </w:r>
      <w:proofErr w:type="spellEnd"/>
      <w:r w:rsidR="00622CC3">
        <w:rPr>
          <w:rFonts w:ascii="Arial" w:hAnsi="Arial" w:cs="Arial"/>
        </w:rPr>
        <w:t xml:space="preserve"> </w:t>
      </w:r>
      <w:proofErr w:type="spellStart"/>
      <w:r w:rsidR="00622CC3">
        <w:rPr>
          <w:rFonts w:ascii="Arial" w:hAnsi="Arial" w:cs="Arial"/>
        </w:rPr>
        <w:t>напредокот</w:t>
      </w:r>
      <w:proofErr w:type="spellEnd"/>
      <w:r w:rsidR="00622CC3">
        <w:rPr>
          <w:rFonts w:ascii="Arial" w:hAnsi="Arial" w:cs="Arial"/>
        </w:rPr>
        <w:t xml:space="preserve"> </w:t>
      </w:r>
      <w:proofErr w:type="spellStart"/>
      <w:r w:rsidR="00622CC3">
        <w:rPr>
          <w:rFonts w:ascii="Arial" w:hAnsi="Arial" w:cs="Arial"/>
        </w:rPr>
        <w:t>на</w:t>
      </w:r>
      <w:proofErr w:type="spellEnd"/>
      <w:r w:rsidR="00622CC3">
        <w:rPr>
          <w:rFonts w:ascii="Arial" w:hAnsi="Arial" w:cs="Arial"/>
        </w:rPr>
        <w:t xml:space="preserve"> </w:t>
      </w:r>
      <w:proofErr w:type="spellStart"/>
      <w:r w:rsidR="00622CC3">
        <w:rPr>
          <w:rFonts w:ascii="Arial" w:hAnsi="Arial" w:cs="Arial"/>
        </w:rPr>
        <w:t>п</w:t>
      </w:r>
      <w:r w:rsidRPr="00BE4B79">
        <w:rPr>
          <w:rFonts w:ascii="Arial" w:hAnsi="Arial" w:cs="Arial"/>
        </w:rPr>
        <w:t>рограмата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собира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податоците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корисниците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преку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системот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следење</w:t>
      </w:r>
      <w:proofErr w:type="spellEnd"/>
      <w:r w:rsidRPr="00BE4B79">
        <w:rPr>
          <w:rFonts w:ascii="Arial" w:hAnsi="Arial" w:cs="Arial"/>
        </w:rPr>
        <w:t xml:space="preserve">. </w:t>
      </w:r>
      <w:proofErr w:type="spellStart"/>
      <w:r w:rsidRPr="00BE4B79">
        <w:rPr>
          <w:rFonts w:ascii="Arial" w:hAnsi="Arial" w:cs="Arial"/>
        </w:rPr>
        <w:t>Сепак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јавниот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повик</w:t>
      </w:r>
      <w:proofErr w:type="spellEnd"/>
      <w:r w:rsidRPr="00BE4B79">
        <w:rPr>
          <w:rFonts w:ascii="Arial" w:hAnsi="Arial" w:cs="Arial"/>
        </w:rPr>
        <w:t xml:space="preserve"> 01/17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ИПАРД II </w:t>
      </w:r>
      <w:proofErr w:type="spellStart"/>
      <w:r w:rsidRPr="00BE4B79">
        <w:rPr>
          <w:rFonts w:ascii="Arial" w:hAnsi="Arial" w:cs="Arial"/>
        </w:rPr>
        <w:t>беше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почетна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фаза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бараните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податоци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подетални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анализи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сè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уште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беа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достапни</w:t>
      </w:r>
      <w:proofErr w:type="spellEnd"/>
      <w:r w:rsidRPr="00BE4B79">
        <w:rPr>
          <w:rFonts w:ascii="Arial" w:hAnsi="Arial" w:cs="Arial"/>
        </w:rPr>
        <w:t>.</w:t>
      </w:r>
    </w:p>
    <w:p w:rsidR="009B107B" w:rsidRPr="00BE4B79" w:rsidRDefault="009B107B" w:rsidP="00BE4B79">
      <w:pPr>
        <w:spacing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состанокот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3-от КС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мај</w:t>
      </w:r>
      <w:proofErr w:type="spellEnd"/>
      <w:r w:rsidRPr="00BE4B79">
        <w:rPr>
          <w:rFonts w:ascii="Arial" w:hAnsi="Arial" w:cs="Arial"/>
        </w:rPr>
        <w:t xml:space="preserve"> 2018 г., ТУ </w:t>
      </w:r>
      <w:proofErr w:type="spellStart"/>
      <w:r w:rsidRPr="00BE4B79">
        <w:rPr>
          <w:rFonts w:ascii="Arial" w:hAnsi="Arial" w:cs="Arial"/>
        </w:rPr>
        <w:t>извести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ограничен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напредок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поради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отсуство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техничка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поддршка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ограничениот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капацитет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ТУ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евалуациските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активности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продолжена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постапка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посериозна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информација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резултатите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Јавниот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повик</w:t>
      </w:r>
      <w:proofErr w:type="spellEnd"/>
      <w:r w:rsidRPr="00BE4B79">
        <w:rPr>
          <w:rFonts w:ascii="Arial" w:hAnsi="Arial" w:cs="Arial"/>
        </w:rPr>
        <w:t xml:space="preserve"> 01/17.</w:t>
      </w:r>
    </w:p>
    <w:p w:rsidR="009B107B" w:rsidRPr="00BE4B79" w:rsidRDefault="009B107B" w:rsidP="00BE4B79">
      <w:pPr>
        <w:spacing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4-тиот </w:t>
      </w:r>
      <w:proofErr w:type="spellStart"/>
      <w:r w:rsidRPr="00BE4B79">
        <w:rPr>
          <w:rFonts w:ascii="Arial" w:hAnsi="Arial" w:cs="Arial"/>
        </w:rPr>
        <w:t>состанок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КС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декември</w:t>
      </w:r>
      <w:proofErr w:type="spellEnd"/>
      <w:r w:rsidRPr="00BE4B79">
        <w:rPr>
          <w:rFonts w:ascii="Arial" w:hAnsi="Arial" w:cs="Arial"/>
        </w:rPr>
        <w:t xml:space="preserve"> 2018 </w:t>
      </w:r>
      <w:proofErr w:type="spellStart"/>
      <w:r w:rsidRPr="00BE4B79">
        <w:rPr>
          <w:rFonts w:ascii="Arial" w:hAnsi="Arial" w:cs="Arial"/>
        </w:rPr>
        <w:t>година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претставникот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ТУ </w:t>
      </w:r>
      <w:proofErr w:type="spellStart"/>
      <w:r w:rsidRPr="00BE4B79">
        <w:rPr>
          <w:rFonts w:ascii="Arial" w:hAnsi="Arial" w:cs="Arial"/>
        </w:rPr>
        <w:t>накратко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објави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резултатите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тековните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нагласувајќи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улогата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</w:t>
      </w:r>
      <w:proofErr w:type="spellStart"/>
      <w:r w:rsidRPr="00BE4B79">
        <w:rPr>
          <w:rFonts w:ascii="Arial" w:hAnsi="Arial" w:cs="Arial"/>
        </w:rPr>
        <w:t>Агенцијата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процесот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собирање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дисеминација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релевантни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податоци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извршување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II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преку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системот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следење</w:t>
      </w:r>
      <w:proofErr w:type="spellEnd"/>
      <w:r w:rsidRPr="00BE4B79">
        <w:rPr>
          <w:rFonts w:ascii="Arial" w:hAnsi="Arial" w:cs="Arial"/>
        </w:rPr>
        <w:t>.</w:t>
      </w:r>
    </w:p>
    <w:p w:rsidR="009B107B" w:rsidRPr="00BE4B79" w:rsidRDefault="009B107B" w:rsidP="00BE4B79">
      <w:pPr>
        <w:spacing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Нагласен</w:t>
      </w:r>
      <w:proofErr w:type="spellEnd"/>
      <w:r w:rsidRPr="00BE4B79">
        <w:rPr>
          <w:rFonts w:ascii="Arial" w:hAnsi="Arial" w:cs="Arial"/>
        </w:rPr>
        <w:t xml:space="preserve"> е </w:t>
      </w:r>
      <w:proofErr w:type="spellStart"/>
      <w:r w:rsidRPr="00BE4B79">
        <w:rPr>
          <w:rFonts w:ascii="Arial" w:hAnsi="Arial" w:cs="Arial"/>
        </w:rPr>
        <w:t>ризикот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задоцнети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податоци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првиот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јавен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повик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бидејќи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придонесува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понатамошни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одложувања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измените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подобрувањето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другите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законски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или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програмски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барања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целокупната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надградба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процесите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II.</w:t>
      </w:r>
    </w:p>
    <w:p w:rsidR="009B107B" w:rsidRPr="00BE4B79" w:rsidRDefault="009B107B" w:rsidP="00BE4B79">
      <w:pPr>
        <w:spacing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врска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планираната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2018 </w:t>
      </w:r>
      <w:proofErr w:type="spellStart"/>
      <w:r w:rsidRPr="00BE4B79">
        <w:rPr>
          <w:rFonts w:ascii="Arial" w:hAnsi="Arial" w:cs="Arial"/>
        </w:rPr>
        <w:t>година</w:t>
      </w:r>
      <w:proofErr w:type="spellEnd"/>
      <w:r w:rsidRPr="00BE4B79">
        <w:rPr>
          <w:rFonts w:ascii="Arial" w:hAnsi="Arial" w:cs="Arial"/>
        </w:rPr>
        <w:t xml:space="preserve"> (</w:t>
      </w:r>
      <w:proofErr w:type="spellStart"/>
      <w:r w:rsidRPr="00BE4B79">
        <w:rPr>
          <w:rFonts w:ascii="Arial" w:hAnsi="Arial" w:cs="Arial"/>
        </w:rPr>
        <w:t>според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планот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ИПАРД 2014-2020) - "</w:t>
      </w:r>
      <w:proofErr w:type="spellStart"/>
      <w:r w:rsidRPr="00BE4B79">
        <w:rPr>
          <w:rFonts w:ascii="Arial" w:hAnsi="Arial" w:cs="Arial"/>
        </w:rPr>
        <w:t>ангажирање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надворешен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оценувач</w:t>
      </w:r>
      <w:proofErr w:type="spellEnd"/>
      <w:r w:rsidRPr="00BE4B79">
        <w:rPr>
          <w:rFonts w:ascii="Arial" w:hAnsi="Arial" w:cs="Arial"/>
        </w:rPr>
        <w:t>/</w:t>
      </w:r>
      <w:proofErr w:type="spellStart"/>
      <w:r w:rsidRPr="00BE4B79">
        <w:rPr>
          <w:rFonts w:ascii="Arial" w:hAnsi="Arial" w:cs="Arial"/>
        </w:rPr>
        <w:t>експерт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собирање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дополнителни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информации</w:t>
      </w:r>
      <w:proofErr w:type="spellEnd"/>
      <w:r w:rsidR="00622CC3">
        <w:rPr>
          <w:rFonts w:ascii="Arial" w:hAnsi="Arial" w:cs="Arial"/>
          <w:lang w:val="mk-MK"/>
        </w:rPr>
        <w:t xml:space="preserve"> </w:t>
      </w:r>
      <w:r w:rsidRPr="00BE4B79">
        <w:rPr>
          <w:rFonts w:ascii="Arial" w:hAnsi="Arial" w:cs="Arial"/>
        </w:rPr>
        <w:t>/</w:t>
      </w:r>
      <w:r w:rsidR="00622CC3">
        <w:rPr>
          <w:rFonts w:ascii="Arial" w:hAnsi="Arial" w:cs="Arial"/>
          <w:lang w:val="mk-MK"/>
        </w:rPr>
        <w:t xml:space="preserve"> </w:t>
      </w:r>
      <w:proofErr w:type="spellStart"/>
      <w:r w:rsidRPr="00BE4B79">
        <w:rPr>
          <w:rFonts w:ascii="Arial" w:hAnsi="Arial" w:cs="Arial"/>
        </w:rPr>
        <w:t>податоци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пополнување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недостатоците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податоци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информации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ad</w:t>
      </w:r>
      <w:r w:rsidR="003D01F7">
        <w:rPr>
          <w:rFonts w:ascii="Arial" w:hAnsi="Arial" w:cs="Arial"/>
          <w:lang w:val="mk-MK"/>
        </w:rPr>
        <w:t xml:space="preserve"> -</w:t>
      </w:r>
      <w:r w:rsidRPr="00BE4B79">
        <w:rPr>
          <w:rFonts w:ascii="Arial" w:hAnsi="Arial" w:cs="Arial"/>
        </w:rPr>
        <w:t xml:space="preserve"> hoc </w:t>
      </w:r>
      <w:proofErr w:type="spellStart"/>
      <w:r w:rsidRPr="00BE4B79">
        <w:rPr>
          <w:rFonts w:ascii="Arial" w:hAnsi="Arial" w:cs="Arial"/>
        </w:rPr>
        <w:t>проценки</w:t>
      </w:r>
      <w:proofErr w:type="spellEnd"/>
      <w:r w:rsidRPr="00BE4B79">
        <w:rPr>
          <w:rFonts w:ascii="Arial" w:hAnsi="Arial" w:cs="Arial"/>
        </w:rPr>
        <w:t>/</w:t>
      </w:r>
      <w:proofErr w:type="spellStart"/>
      <w:r w:rsidRPr="00BE4B79">
        <w:rPr>
          <w:rFonts w:ascii="Arial" w:hAnsi="Arial" w:cs="Arial"/>
        </w:rPr>
        <w:t>евалуации</w:t>
      </w:r>
      <w:proofErr w:type="spellEnd"/>
      <w:r w:rsidRPr="00BE4B79">
        <w:rPr>
          <w:rFonts w:ascii="Arial" w:hAnsi="Arial" w:cs="Arial"/>
        </w:rPr>
        <w:t xml:space="preserve">", ТУ </w:t>
      </w:r>
      <w:proofErr w:type="spellStart"/>
      <w:r w:rsidRPr="00BE4B79">
        <w:rPr>
          <w:rFonts w:ascii="Arial" w:hAnsi="Arial" w:cs="Arial"/>
        </w:rPr>
        <w:t>ја</w:t>
      </w:r>
      <w:proofErr w:type="spellEnd"/>
      <w:r w:rsidRPr="00BE4B79">
        <w:rPr>
          <w:rFonts w:ascii="Arial" w:hAnsi="Arial" w:cs="Arial"/>
        </w:rPr>
        <w:t xml:space="preserve"> </w:t>
      </w:r>
      <w:r w:rsidR="00622CC3">
        <w:rPr>
          <w:rFonts w:ascii="Arial" w:hAnsi="Arial" w:cs="Arial"/>
          <w:lang w:val="mk-MK"/>
        </w:rPr>
        <w:t>одложи</w:t>
      </w:r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оваа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цел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првично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добие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резултатите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јавниот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повик</w:t>
      </w:r>
      <w:proofErr w:type="spellEnd"/>
      <w:r w:rsidRPr="00BE4B79">
        <w:rPr>
          <w:rFonts w:ascii="Arial" w:hAnsi="Arial" w:cs="Arial"/>
        </w:rPr>
        <w:t xml:space="preserve"> 01/17.</w:t>
      </w:r>
    </w:p>
    <w:p w:rsidR="009B107B" w:rsidRPr="00BE4B79" w:rsidRDefault="009B107B" w:rsidP="00BE4B79">
      <w:pPr>
        <w:spacing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Имплементацијата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првиот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јавен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повик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II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 xml:space="preserve"> е </w:t>
      </w:r>
      <w:proofErr w:type="spellStart"/>
      <w:r w:rsidRPr="00BE4B79">
        <w:rPr>
          <w:rFonts w:ascii="Arial" w:hAnsi="Arial" w:cs="Arial"/>
        </w:rPr>
        <w:t>завршена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сите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апликации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обработeни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податоци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мониторинг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достапни</w:t>
      </w:r>
      <w:proofErr w:type="spellEnd"/>
      <w:r w:rsidRPr="00BE4B79">
        <w:rPr>
          <w:rFonts w:ascii="Arial" w:hAnsi="Arial" w:cs="Arial"/>
        </w:rPr>
        <w:t xml:space="preserve">. </w:t>
      </w:r>
      <w:proofErr w:type="spellStart"/>
      <w:r w:rsidRPr="00BE4B79">
        <w:rPr>
          <w:rFonts w:ascii="Arial" w:hAnsi="Arial" w:cs="Arial"/>
        </w:rPr>
        <w:t>Телото</w:t>
      </w:r>
      <w:proofErr w:type="spellEnd"/>
      <w:r w:rsidR="00622CC3">
        <w:rPr>
          <w:rFonts w:ascii="Arial" w:hAnsi="Arial" w:cs="Arial"/>
        </w:rPr>
        <w:t xml:space="preserve"> </w:t>
      </w:r>
      <w:proofErr w:type="spellStart"/>
      <w:r w:rsidR="00622CC3">
        <w:rPr>
          <w:rFonts w:ascii="Arial" w:hAnsi="Arial" w:cs="Arial"/>
        </w:rPr>
        <w:t>за</w:t>
      </w:r>
      <w:proofErr w:type="spellEnd"/>
      <w:r w:rsidR="00622CC3">
        <w:rPr>
          <w:rFonts w:ascii="Arial" w:hAnsi="Arial" w:cs="Arial"/>
        </w:rPr>
        <w:t xml:space="preserve"> </w:t>
      </w:r>
      <w:proofErr w:type="spellStart"/>
      <w:r w:rsidR="00622CC3">
        <w:rPr>
          <w:rFonts w:ascii="Arial" w:hAnsi="Arial" w:cs="Arial"/>
        </w:rPr>
        <w:t>управување</w:t>
      </w:r>
      <w:proofErr w:type="spellEnd"/>
      <w:r w:rsidR="00622CC3">
        <w:rPr>
          <w:rFonts w:ascii="Arial" w:hAnsi="Arial" w:cs="Arial"/>
        </w:rPr>
        <w:t xml:space="preserve"> </w:t>
      </w:r>
      <w:proofErr w:type="spellStart"/>
      <w:r w:rsidR="00622CC3">
        <w:rPr>
          <w:rFonts w:ascii="Arial" w:hAnsi="Arial" w:cs="Arial"/>
        </w:rPr>
        <w:t>со</w:t>
      </w:r>
      <w:proofErr w:type="spellEnd"/>
      <w:r w:rsidR="00622CC3">
        <w:rPr>
          <w:rFonts w:ascii="Arial" w:hAnsi="Arial" w:cs="Arial"/>
        </w:rPr>
        <w:t xml:space="preserve"> ИПАРД </w:t>
      </w:r>
      <w:proofErr w:type="spellStart"/>
      <w:r w:rsidR="00622CC3">
        <w:rPr>
          <w:rFonts w:ascii="Arial" w:hAnsi="Arial" w:cs="Arial"/>
        </w:rPr>
        <w:t>според</w:t>
      </w:r>
      <w:proofErr w:type="spellEnd"/>
      <w:r w:rsidR="00622CC3">
        <w:rPr>
          <w:rFonts w:ascii="Arial" w:hAnsi="Arial" w:cs="Arial"/>
        </w:rPr>
        <w:t xml:space="preserve"> </w:t>
      </w:r>
      <w:proofErr w:type="spellStart"/>
      <w:r w:rsidR="00622CC3">
        <w:rPr>
          <w:rFonts w:ascii="Arial" w:hAnsi="Arial" w:cs="Arial"/>
        </w:rPr>
        <w:t>п</w:t>
      </w:r>
      <w:r w:rsidRPr="00BE4B79">
        <w:rPr>
          <w:rFonts w:ascii="Arial" w:hAnsi="Arial" w:cs="Arial"/>
        </w:rPr>
        <w:t>ланот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ќе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подготви</w:t>
      </w:r>
      <w:proofErr w:type="spellEnd"/>
      <w:r w:rsidRPr="00BE4B79">
        <w:rPr>
          <w:rFonts w:ascii="Arial" w:hAnsi="Arial" w:cs="Arial"/>
        </w:rPr>
        <w:t xml:space="preserve"> (</w:t>
      </w:r>
      <w:proofErr w:type="spellStart"/>
      <w:r w:rsidRPr="00BE4B79">
        <w:rPr>
          <w:rFonts w:ascii="Arial" w:hAnsi="Arial" w:cs="Arial"/>
        </w:rPr>
        <w:t>ToR</w:t>
      </w:r>
      <w:proofErr w:type="spellEnd"/>
      <w:r w:rsidRPr="00BE4B79">
        <w:rPr>
          <w:rFonts w:ascii="Arial" w:hAnsi="Arial" w:cs="Arial"/>
        </w:rPr>
        <w:t xml:space="preserve">) </w:t>
      </w:r>
      <w:proofErr w:type="spellStart"/>
      <w:r w:rsidRPr="00BE4B79">
        <w:rPr>
          <w:rFonts w:ascii="Arial" w:hAnsi="Arial" w:cs="Arial"/>
        </w:rPr>
        <w:t>проектни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задачи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ангажирање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надворешен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проценувач</w:t>
      </w:r>
      <w:proofErr w:type="spellEnd"/>
      <w:r w:rsidRPr="00BE4B79">
        <w:rPr>
          <w:rFonts w:ascii="Arial" w:hAnsi="Arial" w:cs="Arial"/>
        </w:rPr>
        <w:t xml:space="preserve"> / </w:t>
      </w:r>
      <w:proofErr w:type="spellStart"/>
      <w:r w:rsidRPr="00BE4B79">
        <w:rPr>
          <w:rFonts w:ascii="Arial" w:hAnsi="Arial" w:cs="Arial"/>
        </w:rPr>
        <w:t>експерти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собирање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дополнителни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информации</w:t>
      </w:r>
      <w:proofErr w:type="spellEnd"/>
      <w:r w:rsidRPr="00BE4B79">
        <w:rPr>
          <w:rFonts w:ascii="Arial" w:hAnsi="Arial" w:cs="Arial"/>
        </w:rPr>
        <w:t xml:space="preserve"> / </w:t>
      </w:r>
      <w:proofErr w:type="spellStart"/>
      <w:r w:rsidRPr="00BE4B79">
        <w:rPr>
          <w:rFonts w:ascii="Arial" w:hAnsi="Arial" w:cs="Arial"/>
        </w:rPr>
        <w:t>податоци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пополнување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празнините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однсо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податоците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информациите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ad hoc </w:t>
      </w:r>
      <w:proofErr w:type="spellStart"/>
      <w:r w:rsidRPr="00BE4B79">
        <w:rPr>
          <w:rFonts w:ascii="Arial" w:hAnsi="Arial" w:cs="Arial"/>
        </w:rPr>
        <w:t>евалуација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II </w:t>
      </w:r>
      <w:proofErr w:type="spellStart"/>
      <w:r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>.</w:t>
      </w:r>
    </w:p>
    <w:p w:rsidR="009B107B" w:rsidRPr="00BE4B79" w:rsidRDefault="009B107B" w:rsidP="00BE4B79">
      <w:pPr>
        <w:spacing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Оваа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ќе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реализира</w:t>
      </w:r>
      <w:proofErr w:type="spellEnd"/>
      <w:r w:rsidRPr="00BE4B79">
        <w:rPr>
          <w:rFonts w:ascii="Arial" w:hAnsi="Arial" w:cs="Arial"/>
        </w:rPr>
        <w:t xml:space="preserve"> </w:t>
      </w:r>
      <w:r w:rsidR="003D01F7">
        <w:rPr>
          <w:rFonts w:ascii="Arial" w:hAnsi="Arial" w:cs="Arial"/>
          <w:lang w:val="mk-MK"/>
        </w:rPr>
        <w:t>согласно</w:t>
      </w:r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одобрена</w:t>
      </w:r>
      <w:proofErr w:type="spellEnd"/>
      <w:r w:rsidRPr="00BE4B79">
        <w:rPr>
          <w:rFonts w:ascii="Arial" w:hAnsi="Arial" w:cs="Arial"/>
        </w:rPr>
        <w:t xml:space="preserve"> АПТА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2019 </w:t>
      </w:r>
      <w:proofErr w:type="spellStart"/>
      <w:r w:rsidRPr="00BE4B79">
        <w:rPr>
          <w:rFonts w:ascii="Arial" w:hAnsi="Arial" w:cs="Arial"/>
        </w:rPr>
        <w:t>година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рамки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мерката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техничка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помош</w:t>
      </w:r>
      <w:proofErr w:type="spellEnd"/>
      <w:r w:rsidRPr="00BE4B79">
        <w:rPr>
          <w:rFonts w:ascii="Arial" w:hAnsi="Arial" w:cs="Arial"/>
        </w:rPr>
        <w:t xml:space="preserve">. </w:t>
      </w:r>
      <w:proofErr w:type="spellStart"/>
      <w:r w:rsidRPr="00BE4B79">
        <w:rPr>
          <w:rFonts w:ascii="Arial" w:hAnsi="Arial" w:cs="Arial"/>
        </w:rPr>
        <w:t>Надворешениот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проценувач</w:t>
      </w:r>
      <w:proofErr w:type="spellEnd"/>
      <w:r w:rsidRPr="00BE4B79">
        <w:rPr>
          <w:rFonts w:ascii="Arial" w:hAnsi="Arial" w:cs="Arial"/>
        </w:rPr>
        <w:t xml:space="preserve"> / </w:t>
      </w:r>
      <w:proofErr w:type="spellStart"/>
      <w:r w:rsidRPr="00BE4B79">
        <w:rPr>
          <w:rFonts w:ascii="Arial" w:hAnsi="Arial" w:cs="Arial"/>
        </w:rPr>
        <w:t>експерти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ќе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ги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идентификуваат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факторите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придонеле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успехот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или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неуспехот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спроведувањето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ИПАРД II</w:t>
      </w:r>
      <w:r w:rsidR="00204619" w:rsidRPr="00204619">
        <w:rPr>
          <w:rFonts w:ascii="Arial" w:hAnsi="Arial" w:cs="Arial"/>
        </w:rPr>
        <w:t xml:space="preserve"> </w:t>
      </w:r>
      <w:proofErr w:type="spellStart"/>
      <w:r w:rsidR="00204619" w:rsidRPr="00BE4B79">
        <w:rPr>
          <w:rFonts w:ascii="Arial" w:hAnsi="Arial" w:cs="Arial"/>
        </w:rPr>
        <w:t>Програмата</w:t>
      </w:r>
      <w:proofErr w:type="spellEnd"/>
      <w:r w:rsidRPr="00BE4B79">
        <w:rPr>
          <w:rFonts w:ascii="Arial" w:hAnsi="Arial" w:cs="Arial"/>
        </w:rPr>
        <w:t xml:space="preserve">, </w:t>
      </w:r>
      <w:proofErr w:type="spellStart"/>
      <w:r w:rsidRPr="00BE4B79">
        <w:rPr>
          <w:rFonts w:ascii="Arial" w:hAnsi="Arial" w:cs="Arial"/>
        </w:rPr>
        <w:t>вклучувајќи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ја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одржливоста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активностите</w:t>
      </w:r>
      <w:proofErr w:type="spellEnd"/>
      <w:r w:rsidRPr="00BE4B79">
        <w:rPr>
          <w:rFonts w:ascii="Arial" w:hAnsi="Arial" w:cs="Arial"/>
        </w:rPr>
        <w:t xml:space="preserve"> и </w:t>
      </w:r>
      <w:proofErr w:type="spellStart"/>
      <w:r w:rsidRPr="00BE4B79">
        <w:rPr>
          <w:rFonts w:ascii="Arial" w:hAnsi="Arial" w:cs="Arial"/>
        </w:rPr>
        <w:t>идентификувањето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најдобрите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практики</w:t>
      </w:r>
      <w:proofErr w:type="spellEnd"/>
      <w:r w:rsidRPr="00BE4B79">
        <w:rPr>
          <w:rFonts w:ascii="Arial" w:hAnsi="Arial" w:cs="Arial"/>
        </w:rPr>
        <w:t>.</w:t>
      </w:r>
    </w:p>
    <w:p w:rsidR="009B107B" w:rsidRPr="006C3CCE" w:rsidRDefault="009B107B" w:rsidP="006C3CCE">
      <w:pPr>
        <w:pStyle w:val="Heading1"/>
      </w:pPr>
      <w:bookmarkStart w:id="4" w:name="_Toc7511529"/>
      <w:proofErr w:type="spellStart"/>
      <w:r w:rsidRPr="006C3CCE">
        <w:lastRenderedPageBreak/>
        <w:t>Резултати</w:t>
      </w:r>
      <w:proofErr w:type="spellEnd"/>
      <w:r w:rsidRPr="006C3CCE">
        <w:t xml:space="preserve"> и </w:t>
      </w:r>
      <w:proofErr w:type="spellStart"/>
      <w:r w:rsidRPr="006C3CCE">
        <w:t>влијание</w:t>
      </w:r>
      <w:proofErr w:type="spellEnd"/>
      <w:r w:rsidRPr="006C3CCE">
        <w:t xml:space="preserve"> </w:t>
      </w:r>
      <w:proofErr w:type="spellStart"/>
      <w:r w:rsidRPr="006C3CCE">
        <w:t>на</w:t>
      </w:r>
      <w:proofErr w:type="spellEnd"/>
      <w:r w:rsidRPr="006C3CCE">
        <w:t xml:space="preserve"> </w:t>
      </w:r>
      <w:proofErr w:type="spellStart"/>
      <w:r w:rsidRPr="006C3CCE">
        <w:t>имплементацијата</w:t>
      </w:r>
      <w:proofErr w:type="spellEnd"/>
      <w:r w:rsidRPr="006C3CCE">
        <w:t xml:space="preserve"> </w:t>
      </w:r>
      <w:proofErr w:type="spellStart"/>
      <w:r w:rsidRPr="006C3CCE">
        <w:t>на</w:t>
      </w:r>
      <w:proofErr w:type="spellEnd"/>
      <w:r w:rsidRPr="006C3CCE">
        <w:t xml:space="preserve"> ИПАРД II </w:t>
      </w:r>
      <w:proofErr w:type="spellStart"/>
      <w:r w:rsidRPr="006C3CCE">
        <w:t>Програмата</w:t>
      </w:r>
      <w:proofErr w:type="spellEnd"/>
      <w:r w:rsidRPr="006C3CCE">
        <w:t xml:space="preserve"> </w:t>
      </w:r>
      <w:proofErr w:type="spellStart"/>
      <w:r w:rsidRPr="006C3CCE">
        <w:t>преку</w:t>
      </w:r>
      <w:proofErr w:type="spellEnd"/>
      <w:r w:rsidRPr="006C3CCE">
        <w:t xml:space="preserve"> </w:t>
      </w:r>
      <w:proofErr w:type="spellStart"/>
      <w:r w:rsidRPr="006C3CCE">
        <w:t>анализа</w:t>
      </w:r>
      <w:proofErr w:type="spellEnd"/>
      <w:r w:rsidRPr="006C3CCE">
        <w:t xml:space="preserve"> </w:t>
      </w:r>
      <w:proofErr w:type="spellStart"/>
      <w:r w:rsidRPr="006C3CCE">
        <w:t>на</w:t>
      </w:r>
      <w:proofErr w:type="spellEnd"/>
      <w:r w:rsidRPr="006C3CCE">
        <w:t xml:space="preserve"> </w:t>
      </w:r>
      <w:proofErr w:type="spellStart"/>
      <w:r w:rsidRPr="006C3CCE">
        <w:t>показателите</w:t>
      </w:r>
      <w:proofErr w:type="spellEnd"/>
      <w:r w:rsidRPr="006C3CCE">
        <w:t xml:space="preserve"> </w:t>
      </w:r>
      <w:proofErr w:type="spellStart"/>
      <w:r w:rsidRPr="006C3CCE">
        <w:t>во</w:t>
      </w:r>
      <w:proofErr w:type="spellEnd"/>
      <w:r w:rsidRPr="006C3CCE">
        <w:t xml:space="preserve"> </w:t>
      </w:r>
      <w:proofErr w:type="spellStart"/>
      <w:r w:rsidRPr="006C3CCE">
        <w:t>однос</w:t>
      </w:r>
      <w:proofErr w:type="spellEnd"/>
      <w:r w:rsidRPr="006C3CCE">
        <w:t xml:space="preserve"> </w:t>
      </w:r>
      <w:proofErr w:type="spellStart"/>
      <w:r w:rsidRPr="006C3CCE">
        <w:t>на</w:t>
      </w:r>
      <w:proofErr w:type="spellEnd"/>
      <w:r w:rsidRPr="006C3CCE">
        <w:t xml:space="preserve"> </w:t>
      </w:r>
      <w:proofErr w:type="spellStart"/>
      <w:r w:rsidRPr="006C3CCE">
        <w:t>реализација</w:t>
      </w:r>
      <w:proofErr w:type="spellEnd"/>
      <w:r w:rsidRPr="006C3CCE">
        <w:t xml:space="preserve"> </w:t>
      </w:r>
      <w:proofErr w:type="spellStart"/>
      <w:r w:rsidRPr="006C3CCE">
        <w:t>на</w:t>
      </w:r>
      <w:proofErr w:type="spellEnd"/>
      <w:r w:rsidRPr="006C3CCE">
        <w:t xml:space="preserve"> </w:t>
      </w:r>
      <w:proofErr w:type="spellStart"/>
      <w:r w:rsidRPr="006C3CCE">
        <w:t>целите</w:t>
      </w:r>
      <w:proofErr w:type="spellEnd"/>
      <w:r w:rsidRPr="006C3CCE">
        <w:t xml:space="preserve"> </w:t>
      </w:r>
      <w:proofErr w:type="spellStart"/>
      <w:r w:rsidRPr="006C3CCE">
        <w:t>на</w:t>
      </w:r>
      <w:proofErr w:type="spellEnd"/>
      <w:r w:rsidRPr="006C3CCE">
        <w:t xml:space="preserve"> </w:t>
      </w:r>
      <w:proofErr w:type="spellStart"/>
      <w:r w:rsidRPr="006C3CCE">
        <w:t>мерките</w:t>
      </w:r>
      <w:bookmarkEnd w:id="4"/>
      <w:proofErr w:type="spellEnd"/>
    </w:p>
    <w:p w:rsidR="009B107B" w:rsidRPr="00F07BA7" w:rsidRDefault="009B107B" w:rsidP="009B107B">
      <w:pPr>
        <w:ind w:firstLine="720"/>
        <w:jc w:val="both"/>
        <w:rPr>
          <w:rFonts w:ascii="StobiSerif Regular" w:hAnsi="StobiSerif Regular" w:cs="Arial"/>
          <w:lang w:val="mk-MK"/>
        </w:rPr>
      </w:pPr>
    </w:p>
    <w:p w:rsidR="009B107B" w:rsidRPr="006C3CCE" w:rsidRDefault="009B107B" w:rsidP="006C3CCE">
      <w:pPr>
        <w:pStyle w:val="Heading2"/>
      </w:pPr>
      <w:bookmarkStart w:id="5" w:name="_Toc7511530"/>
      <w:proofErr w:type="spellStart"/>
      <w:r w:rsidRPr="006C3CCE">
        <w:t>Евалуациски</w:t>
      </w:r>
      <w:proofErr w:type="spellEnd"/>
      <w:r w:rsidRPr="006C3CCE">
        <w:t xml:space="preserve"> </w:t>
      </w:r>
      <w:proofErr w:type="spellStart"/>
      <w:r w:rsidRPr="006C3CCE">
        <w:t>активности</w:t>
      </w:r>
      <w:proofErr w:type="spellEnd"/>
      <w:r w:rsidRPr="006C3CCE">
        <w:t xml:space="preserve"> - </w:t>
      </w:r>
      <w:proofErr w:type="spellStart"/>
      <w:r w:rsidRPr="006C3CCE">
        <w:t>Инвестиции</w:t>
      </w:r>
      <w:proofErr w:type="spellEnd"/>
      <w:r w:rsidRPr="006C3CCE">
        <w:t xml:space="preserve"> </w:t>
      </w:r>
      <w:proofErr w:type="spellStart"/>
      <w:r w:rsidRPr="006C3CCE">
        <w:t>во</w:t>
      </w:r>
      <w:proofErr w:type="spellEnd"/>
      <w:r w:rsidRPr="006C3CCE">
        <w:t xml:space="preserve"> </w:t>
      </w:r>
      <w:r w:rsidR="00CD2164">
        <w:rPr>
          <w:lang w:val="mk-MK"/>
        </w:rPr>
        <w:t>основни</w:t>
      </w:r>
      <w:r w:rsidRPr="006C3CCE">
        <w:t xml:space="preserve"> </w:t>
      </w:r>
      <w:proofErr w:type="spellStart"/>
      <w:r w:rsidRPr="006C3CCE">
        <w:t>средства</w:t>
      </w:r>
      <w:proofErr w:type="spellEnd"/>
      <w:r w:rsidRPr="006C3CCE">
        <w:t xml:space="preserve"> </w:t>
      </w:r>
      <w:proofErr w:type="spellStart"/>
      <w:r w:rsidRPr="006C3CCE">
        <w:t>на</w:t>
      </w:r>
      <w:proofErr w:type="spellEnd"/>
      <w:r w:rsidRPr="006C3CCE">
        <w:t xml:space="preserve"> </w:t>
      </w:r>
      <w:proofErr w:type="spellStart"/>
      <w:r w:rsidRPr="006C3CCE">
        <w:t>земјоделски</w:t>
      </w:r>
      <w:proofErr w:type="spellEnd"/>
      <w:r w:rsidRPr="006C3CCE">
        <w:t xml:space="preserve"> </w:t>
      </w:r>
      <w:proofErr w:type="spellStart"/>
      <w:r w:rsidRPr="006C3CCE">
        <w:t>стопанства</w:t>
      </w:r>
      <w:proofErr w:type="spellEnd"/>
      <w:r w:rsidRPr="006C3CCE">
        <w:t xml:space="preserve"> (</w:t>
      </w:r>
      <w:proofErr w:type="spellStart"/>
      <w:r w:rsidRPr="006C3CCE">
        <w:t>Мерка</w:t>
      </w:r>
      <w:proofErr w:type="spellEnd"/>
      <w:r w:rsidRPr="006C3CCE">
        <w:t xml:space="preserve"> 1)</w:t>
      </w:r>
      <w:bookmarkEnd w:id="5"/>
    </w:p>
    <w:p w:rsidR="00622CC3" w:rsidRDefault="00622CC3" w:rsidP="003D01F7">
      <w:pPr>
        <w:spacing w:line="240" w:lineRule="auto"/>
        <w:jc w:val="both"/>
        <w:rPr>
          <w:rFonts w:ascii="StobiSerif Regular" w:hAnsi="StobiSerif Regular" w:cs="Arial"/>
          <w:lang w:val="mk-MK"/>
        </w:rPr>
      </w:pPr>
    </w:p>
    <w:p w:rsidR="003D01F7" w:rsidRDefault="007E088E" w:rsidP="003D01F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>Следува информација согласно</w:t>
      </w:r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расположливите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податоци</w:t>
      </w:r>
      <w:proofErr w:type="spellEnd"/>
      <w:r w:rsidR="003D01F7" w:rsidRPr="003D01F7">
        <w:rPr>
          <w:rFonts w:ascii="Arial" w:hAnsi="Arial" w:cs="Arial"/>
        </w:rPr>
        <w:t xml:space="preserve"> </w:t>
      </w:r>
      <w:r w:rsidR="003D01F7">
        <w:rPr>
          <w:rFonts w:ascii="Arial" w:hAnsi="Arial" w:cs="Arial"/>
          <w:lang w:val="mk-MK"/>
        </w:rPr>
        <w:t xml:space="preserve">по однос на </w:t>
      </w:r>
      <w:proofErr w:type="spellStart"/>
      <w:r w:rsidR="003D01F7" w:rsidRPr="003D01F7">
        <w:rPr>
          <w:rFonts w:ascii="Arial" w:hAnsi="Arial" w:cs="Arial"/>
        </w:rPr>
        <w:t>резултатите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од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спроведувањето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на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Јавниот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повик</w:t>
      </w:r>
      <w:proofErr w:type="spellEnd"/>
      <w:r w:rsidR="003D01F7" w:rsidRPr="003D01F7">
        <w:rPr>
          <w:rFonts w:ascii="Arial" w:hAnsi="Arial" w:cs="Arial"/>
        </w:rPr>
        <w:t xml:space="preserve"> 01/17 - </w:t>
      </w:r>
      <w:proofErr w:type="spellStart"/>
      <w:r w:rsidR="003D01F7" w:rsidRPr="003D01F7">
        <w:rPr>
          <w:rFonts w:ascii="Arial" w:hAnsi="Arial" w:cs="Arial"/>
        </w:rPr>
        <w:t>прв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јавен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повик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на</w:t>
      </w:r>
      <w:proofErr w:type="spellEnd"/>
      <w:r w:rsidR="003D01F7" w:rsidRPr="003D01F7">
        <w:rPr>
          <w:rFonts w:ascii="Arial" w:hAnsi="Arial" w:cs="Arial"/>
        </w:rPr>
        <w:t xml:space="preserve"> ИПАРД II </w:t>
      </w:r>
      <w:r w:rsidR="003D01F7">
        <w:rPr>
          <w:rFonts w:ascii="Arial" w:hAnsi="Arial" w:cs="Arial"/>
          <w:lang w:val="mk-MK"/>
        </w:rPr>
        <w:t>доставени од АФПЗРР</w:t>
      </w:r>
      <w:r w:rsidR="003D01F7" w:rsidRPr="003D01F7">
        <w:rPr>
          <w:rFonts w:ascii="Arial" w:hAnsi="Arial" w:cs="Arial"/>
        </w:rPr>
        <w:t xml:space="preserve">, </w:t>
      </w:r>
      <w:proofErr w:type="spellStart"/>
      <w:r w:rsidR="003D01F7" w:rsidRPr="003D01F7">
        <w:rPr>
          <w:rFonts w:ascii="Arial" w:hAnsi="Arial" w:cs="Arial"/>
        </w:rPr>
        <w:t>образложувајќи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го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интересот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за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аплицирање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по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мерка</w:t>
      </w:r>
      <w:proofErr w:type="spellEnd"/>
      <w:r w:rsidR="003D01F7" w:rsidRPr="003D01F7">
        <w:rPr>
          <w:rFonts w:ascii="Arial" w:hAnsi="Arial" w:cs="Arial"/>
        </w:rPr>
        <w:t xml:space="preserve"> 1 и </w:t>
      </w:r>
      <w:proofErr w:type="spellStart"/>
      <w:r w:rsidR="003D01F7" w:rsidRPr="003D01F7">
        <w:rPr>
          <w:rFonts w:ascii="Arial" w:hAnsi="Arial" w:cs="Arial"/>
        </w:rPr>
        <w:t>анализа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на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постигнатите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резултати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во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споредба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со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очекуваните</w:t>
      </w:r>
      <w:proofErr w:type="spellEnd"/>
      <w:r w:rsidR="003D01F7" w:rsidRPr="003D01F7">
        <w:rPr>
          <w:rFonts w:ascii="Arial" w:hAnsi="Arial" w:cs="Arial"/>
        </w:rPr>
        <w:t xml:space="preserve"> </w:t>
      </w:r>
      <w:proofErr w:type="spellStart"/>
      <w:r w:rsidR="003D01F7" w:rsidRPr="003D01F7">
        <w:rPr>
          <w:rFonts w:ascii="Arial" w:hAnsi="Arial" w:cs="Arial"/>
        </w:rPr>
        <w:t>цели</w:t>
      </w:r>
      <w:proofErr w:type="spellEnd"/>
      <w:r w:rsidR="003D01F7" w:rsidRPr="003D01F7">
        <w:rPr>
          <w:rFonts w:ascii="Arial" w:hAnsi="Arial" w:cs="Arial"/>
        </w:rPr>
        <w:t>.</w:t>
      </w:r>
    </w:p>
    <w:p w:rsidR="00622CC3" w:rsidRDefault="007E088E" w:rsidP="00622CC3">
      <w:pPr>
        <w:spacing w:line="240" w:lineRule="auto"/>
        <w:jc w:val="both"/>
        <w:rPr>
          <w:rFonts w:ascii="Arial" w:hAnsi="Arial" w:cs="Arial"/>
          <w:lang w:val="mk-MK"/>
        </w:rPr>
      </w:pPr>
      <w:r w:rsidRPr="007E088E">
        <w:rPr>
          <w:rFonts w:ascii="Arial" w:hAnsi="Arial" w:cs="Arial"/>
          <w:lang w:val="mk-MK"/>
        </w:rPr>
        <w:t xml:space="preserve">Анализата покажува дека интересот за инвестиции во рамки на мерка 1 варира помеѓу различни потсектори, но сè уште доминантен е интересот за инвестиции во </w:t>
      </w:r>
      <w:r>
        <w:rPr>
          <w:rFonts w:ascii="Arial" w:hAnsi="Arial" w:cs="Arial"/>
          <w:lang w:val="mk-MK"/>
        </w:rPr>
        <w:t>потскторите на житни култури и</w:t>
      </w:r>
      <w:r w:rsidRPr="007E088E">
        <w:rPr>
          <w:rFonts w:ascii="Arial" w:hAnsi="Arial" w:cs="Arial"/>
          <w:lang w:val="mk-MK"/>
        </w:rPr>
        <w:t xml:space="preserve"> овошје и зеленчук.</w:t>
      </w:r>
      <w:r w:rsidR="00622CC3" w:rsidRPr="00622CC3">
        <w:rPr>
          <w:rFonts w:ascii="Arial" w:hAnsi="Arial" w:cs="Arial"/>
          <w:color w:val="212121"/>
          <w:shd w:val="clear" w:color="auto" w:fill="FFFFFF"/>
          <w:lang w:val="mk-MK"/>
        </w:rPr>
        <w:t xml:space="preserve"> </w:t>
      </w:r>
      <w:r w:rsidR="00622CC3">
        <w:rPr>
          <w:rFonts w:ascii="Arial" w:hAnsi="Arial" w:cs="Arial"/>
          <w:color w:val="212121"/>
          <w:shd w:val="clear" w:color="auto" w:fill="FFFFFF"/>
          <w:lang w:val="mk-MK"/>
        </w:rPr>
        <w:t>И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нтересот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за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инвестирање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622CC3">
        <w:rPr>
          <w:rFonts w:ascii="Arial" w:hAnsi="Arial" w:cs="Arial"/>
          <w:color w:val="212121"/>
          <w:shd w:val="clear" w:color="auto" w:fill="FFFFFF"/>
          <w:lang w:val="mk-MK"/>
        </w:rPr>
        <w:t>по</w:t>
      </w:r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оваа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мерка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е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главно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во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секторот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на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622CC3">
        <w:rPr>
          <w:rFonts w:ascii="Arial" w:hAnsi="Arial" w:cs="Arial"/>
          <w:color w:val="212121"/>
          <w:shd w:val="clear" w:color="auto" w:fill="FFFFFF"/>
          <w:lang w:val="mk-MK"/>
        </w:rPr>
        <w:t>растително производство</w:t>
      </w:r>
      <w:r w:rsidR="00622CC3">
        <w:rPr>
          <w:rFonts w:ascii="Arial" w:hAnsi="Arial" w:cs="Arial"/>
          <w:color w:val="212121"/>
          <w:shd w:val="clear" w:color="auto" w:fill="FFFFFF"/>
        </w:rPr>
        <w:t xml:space="preserve"> (97%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од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сите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622CC3">
        <w:rPr>
          <w:rFonts w:ascii="Arial" w:hAnsi="Arial" w:cs="Arial"/>
          <w:color w:val="212121"/>
          <w:shd w:val="clear" w:color="auto" w:fill="FFFFFF"/>
          <w:lang w:val="mk-MK"/>
        </w:rPr>
        <w:t>доставени</w:t>
      </w:r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апликации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по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мерка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1), а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стапката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на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апликации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кои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бараат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поддршка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за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набавка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на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трактори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значително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ги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надминуваат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другите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можности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за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622CC3">
        <w:rPr>
          <w:rFonts w:ascii="Arial" w:hAnsi="Arial" w:cs="Arial"/>
          <w:color w:val="212121"/>
          <w:shd w:val="clear" w:color="auto" w:fill="FFFFFF"/>
        </w:rPr>
        <w:t>инвестирање</w:t>
      </w:r>
      <w:proofErr w:type="spellEnd"/>
      <w:r w:rsidR="00622CC3">
        <w:rPr>
          <w:rFonts w:ascii="Arial" w:hAnsi="Arial" w:cs="Arial"/>
          <w:color w:val="212121"/>
          <w:shd w:val="clear" w:color="auto" w:fill="FFFFFF"/>
        </w:rPr>
        <w:t>.</w:t>
      </w:r>
    </w:p>
    <w:p w:rsidR="009B107B" w:rsidRPr="007E088E" w:rsidRDefault="009B107B" w:rsidP="00BE4B79">
      <w:pPr>
        <w:spacing w:line="240" w:lineRule="auto"/>
        <w:jc w:val="both"/>
        <w:rPr>
          <w:rFonts w:ascii="Arial" w:hAnsi="Arial" w:cs="Arial"/>
          <w:lang w:val="mk-MK"/>
        </w:rPr>
      </w:pPr>
      <w:r w:rsidRPr="007E088E">
        <w:rPr>
          <w:rFonts w:ascii="Arial" w:hAnsi="Arial" w:cs="Arial"/>
          <w:lang w:val="mk-MK"/>
        </w:rPr>
        <w:t xml:space="preserve">Како резултат на тоа, а </w:t>
      </w:r>
      <w:r w:rsidR="007E088E">
        <w:rPr>
          <w:rFonts w:ascii="Arial" w:hAnsi="Arial" w:cs="Arial"/>
          <w:lang w:val="mk-MK"/>
        </w:rPr>
        <w:t>согласно</w:t>
      </w:r>
      <w:r w:rsidRPr="007E088E">
        <w:rPr>
          <w:rFonts w:ascii="Arial" w:hAnsi="Arial" w:cs="Arial"/>
          <w:lang w:val="mk-MK"/>
        </w:rPr>
        <w:t xml:space="preserve"> информациите од АФПЗРР, достапниот буџет за трактори кој изнесува 20% од вкупните предвидени средства за оваа мерка за целиот период на имплементација на Програмата (страница 162) е </w:t>
      </w:r>
      <w:r w:rsidR="007E088E">
        <w:rPr>
          <w:rFonts w:ascii="Arial" w:hAnsi="Arial" w:cs="Arial"/>
          <w:lang w:val="mk-MK"/>
        </w:rPr>
        <w:t xml:space="preserve">искористен </w:t>
      </w:r>
      <w:r w:rsidRPr="007E088E">
        <w:rPr>
          <w:rFonts w:ascii="Arial" w:hAnsi="Arial" w:cs="Arial"/>
          <w:lang w:val="mk-MK"/>
        </w:rPr>
        <w:t>уште на првиот јавен повик</w:t>
      </w:r>
      <w:r w:rsidR="00622CC3">
        <w:rPr>
          <w:rFonts w:ascii="Arial" w:hAnsi="Arial" w:cs="Arial"/>
          <w:lang w:val="mk-MK"/>
        </w:rPr>
        <w:t xml:space="preserve"> (01/</w:t>
      </w:r>
      <w:r w:rsidR="007D1B12">
        <w:rPr>
          <w:rFonts w:ascii="Arial" w:hAnsi="Arial" w:cs="Arial"/>
          <w:lang w:val="mk-MK"/>
        </w:rPr>
        <w:t>17)</w:t>
      </w:r>
      <w:r w:rsidRPr="007E088E">
        <w:rPr>
          <w:rFonts w:ascii="Arial" w:hAnsi="Arial" w:cs="Arial"/>
          <w:lang w:val="mk-MK"/>
        </w:rPr>
        <w:t>.</w:t>
      </w:r>
    </w:p>
    <w:p w:rsidR="007E088E" w:rsidRPr="00BE4B79" w:rsidRDefault="007E088E" w:rsidP="007E088E">
      <w:pPr>
        <w:spacing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Поднесувањето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инвестициски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проекти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сточарскиот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сектор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покажува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многу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помал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интерес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помеѓу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потенцијалните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корисници</w:t>
      </w:r>
      <w:proofErr w:type="spellEnd"/>
      <w:r w:rsidRPr="00BE4B79">
        <w:rPr>
          <w:rFonts w:ascii="Arial" w:hAnsi="Arial" w:cs="Arial"/>
        </w:rPr>
        <w:t xml:space="preserve"> (33</w:t>
      </w:r>
      <w:r>
        <w:rPr>
          <w:rFonts w:ascii="Arial" w:hAnsi="Arial" w:cs="Arial"/>
          <w:lang w:val="mk-MK"/>
        </w:rPr>
        <w:t xml:space="preserve"> </w:t>
      </w:r>
      <w:proofErr w:type="spellStart"/>
      <w:r w:rsidRPr="00BE4B79">
        <w:rPr>
          <w:rFonts w:ascii="Arial" w:hAnsi="Arial" w:cs="Arial"/>
        </w:rPr>
        <w:t>апликации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или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околу</w:t>
      </w:r>
      <w:proofErr w:type="spellEnd"/>
      <w:r w:rsidRPr="00BE4B79">
        <w:rPr>
          <w:rFonts w:ascii="Arial" w:hAnsi="Arial" w:cs="Arial"/>
        </w:rPr>
        <w:t xml:space="preserve"> 2%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достевени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апликации</w:t>
      </w:r>
      <w:proofErr w:type="spellEnd"/>
      <w:r w:rsidRPr="00BE4B79">
        <w:rPr>
          <w:rFonts w:ascii="Arial" w:hAnsi="Arial" w:cs="Arial"/>
        </w:rPr>
        <w:t xml:space="preserve">). </w:t>
      </w:r>
      <w:proofErr w:type="spellStart"/>
      <w:r w:rsidRPr="00BE4B79">
        <w:rPr>
          <w:rFonts w:ascii="Arial" w:hAnsi="Arial" w:cs="Arial"/>
        </w:rPr>
        <w:t>Подсекторот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преработка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земјоделски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производи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ниво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земјоделко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стопанство</w:t>
      </w:r>
      <w:proofErr w:type="spellEnd"/>
      <w:r w:rsidRPr="00BE4B79">
        <w:rPr>
          <w:rFonts w:ascii="Arial" w:hAnsi="Arial" w:cs="Arial"/>
        </w:rPr>
        <w:t xml:space="preserve"> е </w:t>
      </w:r>
      <w:proofErr w:type="spellStart"/>
      <w:r w:rsidRPr="00BE4B79">
        <w:rPr>
          <w:rFonts w:ascii="Arial" w:hAnsi="Arial" w:cs="Arial"/>
        </w:rPr>
        <w:t>застапен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со</w:t>
      </w:r>
      <w:proofErr w:type="spellEnd"/>
      <w:r w:rsidRPr="00BE4B79">
        <w:rPr>
          <w:rFonts w:ascii="Arial" w:hAnsi="Arial" w:cs="Arial"/>
        </w:rPr>
        <w:t xml:space="preserve"> 4 </w:t>
      </w:r>
      <w:proofErr w:type="spellStart"/>
      <w:r w:rsidRPr="00BE4B79">
        <w:rPr>
          <w:rFonts w:ascii="Arial" w:hAnsi="Arial" w:cs="Arial"/>
        </w:rPr>
        <w:t>апликации</w:t>
      </w:r>
      <w:proofErr w:type="spellEnd"/>
      <w:r w:rsidRPr="00BE4B79">
        <w:rPr>
          <w:rFonts w:ascii="Arial" w:hAnsi="Arial" w:cs="Arial"/>
        </w:rPr>
        <w:t xml:space="preserve">, и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крај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само</w:t>
      </w:r>
      <w:proofErr w:type="spellEnd"/>
      <w:r w:rsidRPr="00BE4B79">
        <w:rPr>
          <w:rFonts w:ascii="Arial" w:hAnsi="Arial" w:cs="Arial"/>
        </w:rPr>
        <w:t xml:space="preserve"> 2 </w:t>
      </w:r>
      <w:proofErr w:type="spellStart"/>
      <w:r w:rsidRPr="00BE4B79">
        <w:rPr>
          <w:rFonts w:ascii="Arial" w:hAnsi="Arial" w:cs="Arial"/>
        </w:rPr>
        <w:t>апликации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насочени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инвестиции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обновливи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извори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енергија</w:t>
      </w:r>
      <w:proofErr w:type="spellEnd"/>
      <w:r w:rsidRPr="00BE4B79">
        <w:rPr>
          <w:rFonts w:ascii="Arial" w:hAnsi="Arial" w:cs="Arial"/>
        </w:rPr>
        <w:t>.</w:t>
      </w:r>
    </w:p>
    <w:p w:rsidR="009B107B" w:rsidRPr="007D1B12" w:rsidRDefault="009B107B" w:rsidP="007D1B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lang w:val="en-GB"/>
        </w:rPr>
      </w:pPr>
      <w:proofErr w:type="spellStart"/>
      <w:r w:rsidRPr="007D1B12">
        <w:rPr>
          <w:rFonts w:ascii="Arial" w:hAnsi="Arial" w:cs="Arial"/>
          <w:b/>
          <w:lang w:val="en-GB"/>
        </w:rPr>
        <w:t>Табела</w:t>
      </w:r>
      <w:proofErr w:type="spellEnd"/>
      <w:r w:rsidRPr="007D1B12">
        <w:rPr>
          <w:rFonts w:ascii="Arial" w:hAnsi="Arial" w:cs="Arial"/>
          <w:b/>
          <w:lang w:val="en-GB"/>
        </w:rPr>
        <w:t xml:space="preserve"> 1-1</w:t>
      </w:r>
    </w:p>
    <w:p w:rsidR="009B107B" w:rsidRDefault="009B107B" w:rsidP="009B107B">
      <w:pPr>
        <w:autoSpaceDE w:val="0"/>
        <w:autoSpaceDN w:val="0"/>
        <w:adjustRightInd w:val="0"/>
        <w:spacing w:before="120" w:after="120"/>
        <w:jc w:val="both"/>
        <w:rPr>
          <w:rFonts w:ascii="StobiSerif Regular" w:hAnsi="StobiSerif Regular"/>
          <w:b/>
          <w:lang w:val="en-GB"/>
        </w:rPr>
      </w:pPr>
      <w:r w:rsidRPr="00551C32">
        <w:rPr>
          <w:noProof/>
        </w:rPr>
        <w:drawing>
          <wp:inline distT="0" distB="0" distL="0" distR="0">
            <wp:extent cx="5720080" cy="19405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07B" w:rsidRPr="00BE4B79" w:rsidRDefault="009B107B" w:rsidP="00BE4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BE4B79">
        <w:rPr>
          <w:rFonts w:ascii="Arial" w:hAnsi="Arial" w:cs="Arial"/>
          <w:sz w:val="20"/>
          <w:szCs w:val="20"/>
          <w:lang w:val="en-GB"/>
        </w:rPr>
        <w:t>Извор</w:t>
      </w:r>
      <w:proofErr w:type="spellEnd"/>
      <w:r w:rsidRPr="00BE4B79">
        <w:rPr>
          <w:rFonts w:ascii="Arial" w:hAnsi="Arial" w:cs="Arial"/>
          <w:sz w:val="20"/>
          <w:szCs w:val="20"/>
          <w:lang w:val="en-GB"/>
        </w:rPr>
        <w:t xml:space="preserve">: АФПЗРР, </w:t>
      </w:r>
      <w:proofErr w:type="spellStart"/>
      <w:r w:rsidRPr="00BE4B79">
        <w:rPr>
          <w:rFonts w:ascii="Arial" w:hAnsi="Arial" w:cs="Arial"/>
          <w:sz w:val="20"/>
          <w:szCs w:val="20"/>
          <w:lang w:val="en-GB"/>
        </w:rPr>
        <w:t>април</w:t>
      </w:r>
      <w:proofErr w:type="spellEnd"/>
      <w:r w:rsidRPr="00BE4B79">
        <w:rPr>
          <w:rFonts w:ascii="Arial" w:hAnsi="Arial" w:cs="Arial"/>
          <w:sz w:val="20"/>
          <w:szCs w:val="20"/>
          <w:lang w:val="en-GB"/>
        </w:rPr>
        <w:t xml:space="preserve"> 2019</w:t>
      </w:r>
    </w:p>
    <w:p w:rsidR="00BE4B79" w:rsidRDefault="00BE4B79" w:rsidP="009B107B">
      <w:pPr>
        <w:jc w:val="both"/>
        <w:rPr>
          <w:rFonts w:ascii="StobiSerif Regular" w:hAnsi="StobiSerif Regular" w:cs="Arial"/>
          <w:lang w:val="mk-MK"/>
        </w:rPr>
      </w:pPr>
    </w:p>
    <w:p w:rsidR="009B107B" w:rsidRDefault="009B107B" w:rsidP="00BE4B79">
      <w:pPr>
        <w:spacing w:line="240" w:lineRule="auto"/>
        <w:jc w:val="both"/>
        <w:rPr>
          <w:rFonts w:ascii="Arial" w:hAnsi="Arial" w:cs="Arial"/>
        </w:rPr>
      </w:pPr>
      <w:proofErr w:type="spellStart"/>
      <w:r w:rsidRPr="00BE4B79">
        <w:rPr>
          <w:rFonts w:ascii="Arial" w:hAnsi="Arial" w:cs="Arial"/>
        </w:rPr>
        <w:t>Резултатите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спроведувањето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првиот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јавен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повик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покажуваат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ниско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ниво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одобрување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исплати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околу</w:t>
      </w:r>
      <w:proofErr w:type="spellEnd"/>
      <w:r w:rsidRPr="00BE4B79">
        <w:rPr>
          <w:rFonts w:ascii="Arial" w:hAnsi="Arial" w:cs="Arial"/>
        </w:rPr>
        <w:t xml:space="preserve"> 5,6% </w:t>
      </w:r>
      <w:proofErr w:type="spellStart"/>
      <w:r w:rsidRPr="00BE4B79">
        <w:rPr>
          <w:rFonts w:ascii="Arial" w:hAnsi="Arial" w:cs="Arial"/>
        </w:rPr>
        <w:t>од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вкупно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контрактираните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јавни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средства</w:t>
      </w:r>
      <w:proofErr w:type="spellEnd"/>
      <w:r w:rsidRPr="00BE4B79">
        <w:rPr>
          <w:rFonts w:ascii="Arial" w:hAnsi="Arial" w:cs="Arial"/>
        </w:rPr>
        <w:t xml:space="preserve"> (TPE) </w:t>
      </w:r>
      <w:proofErr w:type="spellStart"/>
      <w:r w:rsidRPr="00BE4B79">
        <w:rPr>
          <w:rFonts w:ascii="Arial" w:hAnsi="Arial" w:cs="Arial"/>
        </w:rPr>
        <w:t>по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Мерка</w:t>
      </w:r>
      <w:proofErr w:type="spellEnd"/>
      <w:r w:rsidRPr="00BE4B79">
        <w:rPr>
          <w:rFonts w:ascii="Arial" w:hAnsi="Arial" w:cs="Arial"/>
        </w:rPr>
        <w:t xml:space="preserve"> 1. </w:t>
      </w:r>
      <w:proofErr w:type="spellStart"/>
      <w:r w:rsidRPr="00BE4B79">
        <w:rPr>
          <w:rFonts w:ascii="Arial" w:hAnsi="Arial" w:cs="Arial"/>
        </w:rPr>
        <w:t>Одложувањето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во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процесот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одобрување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исплати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мерка</w:t>
      </w:r>
      <w:proofErr w:type="spellEnd"/>
      <w:r w:rsidRPr="00BE4B79">
        <w:rPr>
          <w:rFonts w:ascii="Arial" w:hAnsi="Arial" w:cs="Arial"/>
        </w:rPr>
        <w:t xml:space="preserve"> 1 </w:t>
      </w:r>
      <w:proofErr w:type="spellStart"/>
      <w:r w:rsidRPr="00BE4B79">
        <w:rPr>
          <w:rFonts w:ascii="Arial" w:hAnsi="Arial" w:cs="Arial"/>
        </w:rPr>
        <w:t>може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доведе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до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евентуален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ризик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поврат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на</w:t>
      </w:r>
      <w:proofErr w:type="spellEnd"/>
      <w:r w:rsidRPr="00BE4B79">
        <w:rPr>
          <w:rFonts w:ascii="Arial" w:hAnsi="Arial" w:cs="Arial"/>
        </w:rPr>
        <w:t xml:space="preserve"> </w:t>
      </w:r>
      <w:proofErr w:type="spellStart"/>
      <w:r w:rsidRPr="00BE4B79">
        <w:rPr>
          <w:rFonts w:ascii="Arial" w:hAnsi="Arial" w:cs="Arial"/>
        </w:rPr>
        <w:t>средства</w:t>
      </w:r>
      <w:proofErr w:type="spellEnd"/>
      <w:r w:rsidRPr="00BE4B79">
        <w:rPr>
          <w:rFonts w:ascii="Arial" w:hAnsi="Arial" w:cs="Arial"/>
        </w:rPr>
        <w:t xml:space="preserve"> (de commitment).</w:t>
      </w:r>
    </w:p>
    <w:p w:rsidR="007E088E" w:rsidRPr="00BE4B79" w:rsidRDefault="007E088E" w:rsidP="00BE4B79">
      <w:pPr>
        <w:spacing w:line="240" w:lineRule="auto"/>
        <w:jc w:val="both"/>
        <w:rPr>
          <w:rFonts w:ascii="Arial" w:hAnsi="Arial" w:cs="Arial"/>
        </w:rPr>
      </w:pPr>
    </w:p>
    <w:p w:rsidR="009B107B" w:rsidRPr="007D1B12" w:rsidRDefault="009B107B" w:rsidP="007D1B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lang w:val="en-GB"/>
        </w:rPr>
      </w:pPr>
      <w:proofErr w:type="spellStart"/>
      <w:r w:rsidRPr="007D1B12">
        <w:rPr>
          <w:rFonts w:ascii="Arial" w:hAnsi="Arial" w:cs="Arial"/>
          <w:b/>
          <w:lang w:val="en-GB"/>
        </w:rPr>
        <w:t>Табела</w:t>
      </w:r>
      <w:proofErr w:type="spellEnd"/>
      <w:r w:rsidRPr="007D1B12">
        <w:rPr>
          <w:rFonts w:ascii="Arial" w:hAnsi="Arial" w:cs="Arial"/>
          <w:b/>
          <w:lang w:val="en-GB"/>
        </w:rPr>
        <w:t xml:space="preserve"> 1-2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070"/>
        <w:gridCol w:w="2160"/>
      </w:tblGrid>
      <w:tr w:rsidR="009B107B" w:rsidRPr="00471B11" w:rsidTr="00471B11">
        <w:tc>
          <w:tcPr>
            <w:tcW w:w="4950" w:type="dxa"/>
            <w:shd w:val="clear" w:color="auto" w:fill="FFFFFF" w:themeFill="background1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proofErr w:type="spellStart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lastRenderedPageBreak/>
              <w:t>Цел</w:t>
            </w:r>
            <w:proofErr w:type="spellEnd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на</w:t>
            </w:r>
            <w:proofErr w:type="spellEnd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мерката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proofErr w:type="spellStart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Очекуван</w:t>
            </w:r>
            <w:proofErr w:type="spellEnd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резултат</w:t>
            </w:r>
            <w:proofErr w:type="spellEnd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за</w:t>
            </w:r>
            <w:proofErr w:type="spellEnd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програмски</w:t>
            </w:r>
            <w:proofErr w:type="spellEnd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период</w:t>
            </w:r>
            <w:proofErr w:type="spellEnd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2014- 2020</w:t>
            </w:r>
          </w:p>
        </w:tc>
        <w:tc>
          <w:tcPr>
            <w:tcW w:w="2160" w:type="dxa"/>
            <w:shd w:val="clear" w:color="auto" w:fill="FFFFFF" w:themeFill="background1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proofErr w:type="spellStart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Остварено</w:t>
            </w:r>
            <w:proofErr w:type="spellEnd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со</w:t>
            </w:r>
            <w:proofErr w:type="spellEnd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првиот</w:t>
            </w:r>
            <w:proofErr w:type="spellEnd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јавен</w:t>
            </w:r>
            <w:proofErr w:type="spellEnd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повик</w:t>
            </w:r>
            <w:proofErr w:type="spellEnd"/>
            <w:r w:rsidRPr="00471B11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01/2017</w:t>
            </w:r>
          </w:p>
        </w:tc>
      </w:tr>
      <w:tr w:rsidR="009B107B" w:rsidRPr="00471B11" w:rsidTr="00BE4B79">
        <w:tc>
          <w:tcPr>
            <w:tcW w:w="4950" w:type="dxa"/>
            <w:shd w:val="clear" w:color="auto" w:fill="auto"/>
          </w:tcPr>
          <w:p w:rsidR="009B107B" w:rsidRPr="00471B11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Број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поддржани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проекти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t>(3 100)</w:t>
            </w:r>
          </w:p>
        </w:tc>
        <w:tc>
          <w:tcPr>
            <w:tcW w:w="2160" w:type="dxa"/>
            <w:shd w:val="clear" w:color="auto" w:fill="auto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hAnsi="Arial" w:cs="Arial"/>
                <w:sz w:val="20"/>
                <w:szCs w:val="20"/>
                <w:lang w:val="mk-MK"/>
              </w:rPr>
              <w:t>116</w:t>
            </w:r>
          </w:p>
        </w:tc>
      </w:tr>
      <w:tr w:rsidR="009B107B" w:rsidRPr="00471B11" w:rsidTr="00BE4B79">
        <w:tc>
          <w:tcPr>
            <w:tcW w:w="4950" w:type="dxa"/>
            <w:shd w:val="clear" w:color="auto" w:fill="auto"/>
          </w:tcPr>
          <w:p w:rsidR="009B107B" w:rsidRPr="00471B11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Број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земјоделски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стопанства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кои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реализираат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проекти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за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модернизирање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производната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активност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t>(3 100)</w:t>
            </w:r>
          </w:p>
        </w:tc>
        <w:tc>
          <w:tcPr>
            <w:tcW w:w="2160" w:type="dxa"/>
            <w:shd w:val="clear" w:color="auto" w:fill="auto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hAnsi="Arial" w:cs="Arial"/>
                <w:sz w:val="20"/>
                <w:szCs w:val="20"/>
                <w:lang w:val="mk-MK"/>
              </w:rPr>
              <w:t>74</w:t>
            </w:r>
          </w:p>
        </w:tc>
      </w:tr>
      <w:tr w:rsidR="009B107B" w:rsidRPr="00471B11" w:rsidTr="00BE4B79">
        <w:tc>
          <w:tcPr>
            <w:tcW w:w="4950" w:type="dxa"/>
            <w:shd w:val="clear" w:color="auto" w:fill="auto"/>
          </w:tcPr>
          <w:p w:rsidR="009B107B" w:rsidRPr="00471B11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Број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економски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субјекти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кои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постепено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се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надградуваат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кон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стандардите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ЕУ</w:t>
            </w:r>
          </w:p>
        </w:tc>
        <w:tc>
          <w:tcPr>
            <w:tcW w:w="2070" w:type="dxa"/>
            <w:shd w:val="clear" w:color="auto" w:fill="auto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t>(1 200)</w:t>
            </w:r>
          </w:p>
        </w:tc>
        <w:tc>
          <w:tcPr>
            <w:tcW w:w="2160" w:type="dxa"/>
            <w:shd w:val="clear" w:color="auto" w:fill="auto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hAnsi="Arial" w:cs="Arial"/>
                <w:sz w:val="20"/>
                <w:szCs w:val="20"/>
                <w:lang w:val="mk-MK"/>
              </w:rPr>
              <w:t>41</w:t>
            </w:r>
          </w:p>
        </w:tc>
      </w:tr>
      <w:tr w:rsidR="009B107B" w:rsidRPr="00471B11" w:rsidTr="00BE4B79">
        <w:tc>
          <w:tcPr>
            <w:tcW w:w="4950" w:type="dxa"/>
            <w:shd w:val="clear" w:color="auto" w:fill="auto"/>
          </w:tcPr>
          <w:p w:rsidR="009B107B" w:rsidRPr="00471B11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Број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земјоделски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стопанства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кои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постепено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се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надградуваат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кон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стандардите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ЕУ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за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благосостојба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животните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t>(30)</w:t>
            </w:r>
          </w:p>
        </w:tc>
        <w:tc>
          <w:tcPr>
            <w:tcW w:w="2160" w:type="dxa"/>
            <w:shd w:val="clear" w:color="auto" w:fill="auto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</w:tr>
      <w:tr w:rsidR="009B107B" w:rsidRPr="00471B11" w:rsidTr="00BE4B79">
        <w:tc>
          <w:tcPr>
            <w:tcW w:w="4950" w:type="dxa"/>
            <w:shd w:val="clear" w:color="auto" w:fill="auto"/>
          </w:tcPr>
          <w:p w:rsidR="009B107B" w:rsidRPr="00471B11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Број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стопанства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кои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инвестираат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во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производство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енергија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од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обновливи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извори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t>(25)</w:t>
            </w:r>
          </w:p>
        </w:tc>
        <w:tc>
          <w:tcPr>
            <w:tcW w:w="2160" w:type="dxa"/>
            <w:shd w:val="clear" w:color="auto" w:fill="auto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</w:tr>
      <w:tr w:rsidR="009B107B" w:rsidRPr="00471B11" w:rsidTr="00BE4B79">
        <w:tc>
          <w:tcPr>
            <w:tcW w:w="4950" w:type="dxa"/>
            <w:shd w:val="clear" w:color="auto" w:fill="auto"/>
          </w:tcPr>
          <w:p w:rsidR="009B107B" w:rsidRPr="00471B11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Број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стопанства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кои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инвестираат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во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сточарството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со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цел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намалување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N20 и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емисиите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метан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ракување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со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71B11">
              <w:rPr>
                <w:rFonts w:ascii="Arial" w:eastAsia="Calibri" w:hAnsi="Arial" w:cs="Arial"/>
                <w:sz w:val="20"/>
                <w:szCs w:val="20"/>
              </w:rPr>
              <w:t>ѓубриво</w:t>
            </w:r>
            <w:proofErr w:type="spellEnd"/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070" w:type="dxa"/>
            <w:shd w:val="clear" w:color="auto" w:fill="auto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t>(50)</w:t>
            </w:r>
          </w:p>
        </w:tc>
        <w:tc>
          <w:tcPr>
            <w:tcW w:w="2160" w:type="dxa"/>
            <w:shd w:val="clear" w:color="auto" w:fill="auto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1B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107B" w:rsidRPr="0049615F" w:rsidTr="00BE4B79">
        <w:trPr>
          <w:trHeight w:val="530"/>
        </w:trPr>
        <w:tc>
          <w:tcPr>
            <w:tcW w:w="4950" w:type="dxa"/>
            <w:shd w:val="clear" w:color="auto" w:fill="auto"/>
          </w:tcPr>
          <w:p w:rsidR="009B107B" w:rsidRPr="0049615F" w:rsidRDefault="009B107B" w:rsidP="004961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Вкупен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износ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инвестиции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физички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средства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поддржани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земјоделски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стопанства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- ИПАРД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корисници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9B107B" w:rsidRPr="0049615F" w:rsidRDefault="009B107B" w:rsidP="004961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15F">
              <w:rPr>
                <w:rFonts w:ascii="Arial" w:hAnsi="Arial" w:cs="Arial"/>
                <w:sz w:val="20"/>
                <w:szCs w:val="20"/>
              </w:rPr>
              <w:t>(48 mill EUR)</w:t>
            </w:r>
          </w:p>
        </w:tc>
        <w:tc>
          <w:tcPr>
            <w:tcW w:w="2160" w:type="dxa"/>
            <w:shd w:val="clear" w:color="auto" w:fill="auto"/>
          </w:tcPr>
          <w:p w:rsidR="009B107B" w:rsidRPr="0049615F" w:rsidRDefault="009B107B" w:rsidP="004961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15F">
              <w:rPr>
                <w:rFonts w:ascii="Arial" w:hAnsi="Arial" w:cs="Arial"/>
                <w:sz w:val="20"/>
                <w:szCs w:val="20"/>
              </w:rPr>
              <w:t>989.968,00 €</w:t>
            </w:r>
          </w:p>
        </w:tc>
      </w:tr>
    </w:tbl>
    <w:p w:rsidR="0049615F" w:rsidRPr="0049615F" w:rsidRDefault="0049615F" w:rsidP="004961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107B" w:rsidRPr="0049615F" w:rsidRDefault="009B107B" w:rsidP="004961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9615F">
        <w:rPr>
          <w:rFonts w:ascii="Arial" w:hAnsi="Arial" w:cs="Arial"/>
          <w:sz w:val="20"/>
          <w:szCs w:val="20"/>
        </w:rPr>
        <w:t>Извор</w:t>
      </w:r>
      <w:proofErr w:type="spellEnd"/>
      <w:r w:rsidRPr="0049615F">
        <w:rPr>
          <w:rFonts w:ascii="Arial" w:hAnsi="Arial" w:cs="Arial"/>
          <w:sz w:val="20"/>
          <w:szCs w:val="20"/>
        </w:rPr>
        <w:t xml:space="preserve">: АФПЗРР, </w:t>
      </w:r>
      <w:proofErr w:type="spellStart"/>
      <w:r w:rsidRPr="0049615F">
        <w:rPr>
          <w:rFonts w:ascii="Arial" w:hAnsi="Arial" w:cs="Arial"/>
          <w:sz w:val="20"/>
          <w:szCs w:val="20"/>
        </w:rPr>
        <w:t>април</w:t>
      </w:r>
      <w:proofErr w:type="spellEnd"/>
      <w:r w:rsidRPr="0049615F">
        <w:rPr>
          <w:rFonts w:ascii="Arial" w:hAnsi="Arial" w:cs="Arial"/>
          <w:sz w:val="20"/>
          <w:szCs w:val="20"/>
        </w:rPr>
        <w:t xml:space="preserve"> 2019</w:t>
      </w:r>
    </w:p>
    <w:p w:rsidR="0049615F" w:rsidRDefault="0049615F" w:rsidP="00383CF7">
      <w:pPr>
        <w:spacing w:line="240" w:lineRule="auto"/>
        <w:jc w:val="both"/>
        <w:rPr>
          <w:rFonts w:ascii="Arial" w:hAnsi="Arial" w:cs="Arial"/>
        </w:rPr>
      </w:pPr>
    </w:p>
    <w:p w:rsidR="009B107B" w:rsidRPr="00471B11" w:rsidRDefault="009B107B" w:rsidP="00383CF7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По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однос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остварувањето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програмските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индикатори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квантифицираните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мерка</w:t>
      </w:r>
      <w:proofErr w:type="spellEnd"/>
      <w:r w:rsidR="007E088E">
        <w:rPr>
          <w:rFonts w:ascii="Arial" w:hAnsi="Arial" w:cs="Arial"/>
          <w:lang w:val="mk-MK"/>
        </w:rPr>
        <w:t xml:space="preserve"> 1</w:t>
      </w:r>
      <w:r w:rsidRPr="00471B11">
        <w:rPr>
          <w:rFonts w:ascii="Arial" w:hAnsi="Arial" w:cs="Arial"/>
        </w:rPr>
        <w:t>, (</w:t>
      </w:r>
      <w:proofErr w:type="spellStart"/>
      <w:r w:rsidRPr="00471B11">
        <w:rPr>
          <w:rFonts w:ascii="Arial" w:hAnsi="Arial" w:cs="Arial"/>
        </w:rPr>
        <w:t>види</w:t>
      </w:r>
      <w:proofErr w:type="spellEnd"/>
      <w:r w:rsidRPr="00471B11">
        <w:rPr>
          <w:rFonts w:ascii="Arial" w:hAnsi="Arial" w:cs="Arial"/>
        </w:rPr>
        <w:t xml:space="preserve"> ИПАРД </w:t>
      </w:r>
      <w:proofErr w:type="spellStart"/>
      <w:r w:rsidRPr="00471B11">
        <w:rPr>
          <w:rFonts w:ascii="Arial" w:hAnsi="Arial" w:cs="Arial"/>
        </w:rPr>
        <w:t>Програма</w:t>
      </w:r>
      <w:proofErr w:type="spellEnd"/>
      <w:r w:rsidRPr="00471B11">
        <w:rPr>
          <w:rFonts w:ascii="Arial" w:hAnsi="Arial" w:cs="Arial"/>
        </w:rPr>
        <w:t xml:space="preserve">, </w:t>
      </w:r>
      <w:proofErr w:type="spellStart"/>
      <w:r w:rsidRPr="00471B11">
        <w:rPr>
          <w:rFonts w:ascii="Arial" w:hAnsi="Arial" w:cs="Arial"/>
        </w:rPr>
        <w:t>страница</w:t>
      </w:r>
      <w:proofErr w:type="spellEnd"/>
      <w:r w:rsidRPr="00471B11">
        <w:rPr>
          <w:rFonts w:ascii="Arial" w:hAnsi="Arial" w:cs="Arial"/>
        </w:rPr>
        <w:t xml:space="preserve"> 162) </w:t>
      </w:r>
      <w:proofErr w:type="spellStart"/>
      <w:r w:rsidRPr="00471B11">
        <w:rPr>
          <w:rFonts w:ascii="Arial" w:hAnsi="Arial" w:cs="Arial"/>
        </w:rPr>
        <w:t>резултатите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</w:t>
      </w:r>
      <w:r w:rsidR="007D1B12">
        <w:rPr>
          <w:rFonts w:ascii="Arial" w:hAnsi="Arial" w:cs="Arial"/>
          <w:lang w:val="mk-MK"/>
        </w:rPr>
        <w:t xml:space="preserve">спроведување на </w:t>
      </w:r>
      <w:proofErr w:type="spellStart"/>
      <w:r w:rsidR="00622CC3">
        <w:rPr>
          <w:rFonts w:ascii="Arial" w:hAnsi="Arial" w:cs="Arial"/>
        </w:rPr>
        <w:t>Јавниот</w:t>
      </w:r>
      <w:proofErr w:type="spellEnd"/>
      <w:r w:rsidR="00622CC3">
        <w:rPr>
          <w:rFonts w:ascii="Arial" w:hAnsi="Arial" w:cs="Arial"/>
        </w:rPr>
        <w:t xml:space="preserve"> </w:t>
      </w:r>
      <w:proofErr w:type="spellStart"/>
      <w:r w:rsidR="00622CC3">
        <w:rPr>
          <w:rFonts w:ascii="Arial" w:hAnsi="Arial" w:cs="Arial"/>
        </w:rPr>
        <w:t>повик</w:t>
      </w:r>
      <w:proofErr w:type="spellEnd"/>
      <w:r w:rsidR="00622CC3">
        <w:rPr>
          <w:rFonts w:ascii="Arial" w:hAnsi="Arial" w:cs="Arial"/>
        </w:rPr>
        <w:t xml:space="preserve"> 01/</w:t>
      </w:r>
      <w:r w:rsidRPr="00471B11">
        <w:rPr>
          <w:rFonts w:ascii="Arial" w:hAnsi="Arial" w:cs="Arial"/>
        </w:rPr>
        <w:t xml:space="preserve">17 </w:t>
      </w:r>
      <w:proofErr w:type="spellStart"/>
      <w:r w:rsidRPr="00471B11">
        <w:rPr>
          <w:rFonts w:ascii="Arial" w:hAnsi="Arial" w:cs="Arial"/>
        </w:rPr>
        <w:t>покажуваат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дека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поддршка</w:t>
      </w:r>
      <w:proofErr w:type="spellEnd"/>
      <w:r w:rsidRPr="00471B11">
        <w:rPr>
          <w:rFonts w:ascii="Arial" w:hAnsi="Arial" w:cs="Arial"/>
        </w:rPr>
        <w:t xml:space="preserve"> е </w:t>
      </w:r>
      <w:proofErr w:type="spellStart"/>
      <w:r w:rsidRPr="00471B11">
        <w:rPr>
          <w:rFonts w:ascii="Arial" w:hAnsi="Arial" w:cs="Arial"/>
        </w:rPr>
        <w:t>доделена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116 </w:t>
      </w:r>
      <w:proofErr w:type="spellStart"/>
      <w:r w:rsidRPr="00471B11">
        <w:rPr>
          <w:rFonts w:ascii="Arial" w:hAnsi="Arial" w:cs="Arial"/>
        </w:rPr>
        <w:t>проекти</w:t>
      </w:r>
      <w:proofErr w:type="spellEnd"/>
      <w:r w:rsidRPr="00471B11">
        <w:rPr>
          <w:rFonts w:ascii="Arial" w:hAnsi="Arial" w:cs="Arial"/>
        </w:rPr>
        <w:t xml:space="preserve">, </w:t>
      </w:r>
      <w:proofErr w:type="spellStart"/>
      <w:r w:rsidRPr="00471B11">
        <w:rPr>
          <w:rFonts w:ascii="Arial" w:hAnsi="Arial" w:cs="Arial"/>
        </w:rPr>
        <w:t>што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претствува</w:t>
      </w:r>
      <w:proofErr w:type="spellEnd"/>
      <w:r w:rsidRPr="00471B11">
        <w:rPr>
          <w:rFonts w:ascii="Arial" w:hAnsi="Arial" w:cs="Arial"/>
        </w:rPr>
        <w:t xml:space="preserve"> 3,7 %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квантифицираната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мерка</w:t>
      </w:r>
      <w:proofErr w:type="spellEnd"/>
      <w:r w:rsidRPr="00471B11">
        <w:rPr>
          <w:rFonts w:ascii="Arial" w:hAnsi="Arial" w:cs="Arial"/>
        </w:rPr>
        <w:t xml:space="preserve"> 1.</w:t>
      </w:r>
    </w:p>
    <w:p w:rsidR="009B107B" w:rsidRPr="00471B11" w:rsidRDefault="009B107B" w:rsidP="00383CF7">
      <w:pPr>
        <w:spacing w:line="240" w:lineRule="auto"/>
        <w:jc w:val="both"/>
        <w:rPr>
          <w:rFonts w:ascii="Arial" w:hAnsi="Arial" w:cs="Arial"/>
        </w:rPr>
      </w:pPr>
      <w:r w:rsidRPr="00471B11">
        <w:rPr>
          <w:rFonts w:ascii="Arial" w:hAnsi="Arial" w:cs="Arial"/>
        </w:rPr>
        <w:t xml:space="preserve">74 </w:t>
      </w:r>
      <w:proofErr w:type="spellStart"/>
      <w:r w:rsidRPr="00471B11">
        <w:rPr>
          <w:rFonts w:ascii="Arial" w:hAnsi="Arial" w:cs="Arial"/>
        </w:rPr>
        <w:t>земјоделски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стопанства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реализирале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проекти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модернизација</w:t>
      </w:r>
      <w:proofErr w:type="spellEnd"/>
      <w:r w:rsidR="00622CC3">
        <w:rPr>
          <w:rFonts w:ascii="Arial" w:hAnsi="Arial" w:cs="Arial"/>
          <w:lang w:val="mk-MK"/>
        </w:rPr>
        <w:t>,</w:t>
      </w:r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што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претставува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околу</w:t>
      </w:r>
      <w:proofErr w:type="spellEnd"/>
      <w:r w:rsidRPr="00471B11">
        <w:rPr>
          <w:rFonts w:ascii="Arial" w:hAnsi="Arial" w:cs="Arial"/>
        </w:rPr>
        <w:t xml:space="preserve"> 2,4%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квантифицираната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мерка</w:t>
      </w:r>
      <w:proofErr w:type="spellEnd"/>
      <w:r w:rsidRPr="00471B11">
        <w:rPr>
          <w:rFonts w:ascii="Arial" w:hAnsi="Arial" w:cs="Arial"/>
        </w:rPr>
        <w:t xml:space="preserve"> 1, </w:t>
      </w:r>
      <w:proofErr w:type="spellStart"/>
      <w:r w:rsidRPr="00471B11">
        <w:rPr>
          <w:rFonts w:ascii="Arial" w:hAnsi="Arial" w:cs="Arial"/>
        </w:rPr>
        <w:t>додека</w:t>
      </w:r>
      <w:proofErr w:type="spellEnd"/>
      <w:r w:rsidRPr="00471B11">
        <w:rPr>
          <w:rFonts w:ascii="Arial" w:hAnsi="Arial" w:cs="Arial"/>
        </w:rPr>
        <w:t xml:space="preserve"> 41 </w:t>
      </w:r>
      <w:proofErr w:type="spellStart"/>
      <w:r w:rsidRPr="00471B11">
        <w:rPr>
          <w:rFonts w:ascii="Arial" w:hAnsi="Arial" w:cs="Arial"/>
        </w:rPr>
        <w:t>деловни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субјекти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рализирале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проекти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постепена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надградба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кон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стандардите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ЕУ </w:t>
      </w:r>
      <w:proofErr w:type="spellStart"/>
      <w:r w:rsidRPr="00471B11">
        <w:rPr>
          <w:rFonts w:ascii="Arial" w:hAnsi="Arial" w:cs="Arial"/>
        </w:rPr>
        <w:t>што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претставува</w:t>
      </w:r>
      <w:proofErr w:type="spellEnd"/>
      <w:r w:rsidRPr="00471B11">
        <w:rPr>
          <w:rFonts w:ascii="Arial" w:hAnsi="Arial" w:cs="Arial"/>
        </w:rPr>
        <w:t xml:space="preserve"> 3</w:t>
      </w:r>
      <w:r w:rsidR="00ED24B6">
        <w:rPr>
          <w:rFonts w:ascii="Arial" w:hAnsi="Arial" w:cs="Arial"/>
        </w:rPr>
        <w:t xml:space="preserve">,4% </w:t>
      </w:r>
      <w:proofErr w:type="spellStart"/>
      <w:r w:rsidR="00ED24B6">
        <w:rPr>
          <w:rFonts w:ascii="Arial" w:hAnsi="Arial" w:cs="Arial"/>
        </w:rPr>
        <w:t>од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квантифицираната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цел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за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м</w:t>
      </w:r>
      <w:r w:rsidRPr="00471B11">
        <w:rPr>
          <w:rFonts w:ascii="Arial" w:hAnsi="Arial" w:cs="Arial"/>
        </w:rPr>
        <w:t>ерка</w:t>
      </w:r>
      <w:proofErr w:type="spellEnd"/>
      <w:r w:rsidRPr="00471B11">
        <w:rPr>
          <w:rFonts w:ascii="Arial" w:hAnsi="Arial" w:cs="Arial"/>
        </w:rPr>
        <w:t xml:space="preserve"> 1.</w:t>
      </w:r>
    </w:p>
    <w:p w:rsidR="009B107B" w:rsidRPr="00471B11" w:rsidRDefault="009B107B" w:rsidP="00383CF7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Само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еден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проект</w:t>
      </w:r>
      <w:proofErr w:type="spellEnd"/>
      <w:r w:rsidRPr="00471B11">
        <w:rPr>
          <w:rFonts w:ascii="Arial" w:hAnsi="Arial" w:cs="Arial"/>
        </w:rPr>
        <w:t xml:space="preserve"> е </w:t>
      </w:r>
      <w:proofErr w:type="spellStart"/>
      <w:r w:rsidRPr="00471B11">
        <w:rPr>
          <w:rFonts w:ascii="Arial" w:hAnsi="Arial" w:cs="Arial"/>
        </w:rPr>
        <w:t>релизиран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производството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обновливи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извори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енергија</w:t>
      </w:r>
      <w:proofErr w:type="spellEnd"/>
      <w:r w:rsidRPr="00471B11">
        <w:rPr>
          <w:rFonts w:ascii="Arial" w:hAnsi="Arial" w:cs="Arial"/>
        </w:rPr>
        <w:t xml:space="preserve">, </w:t>
      </w:r>
      <w:proofErr w:type="spellStart"/>
      <w:r w:rsidRPr="00471B11">
        <w:rPr>
          <w:rFonts w:ascii="Arial" w:hAnsi="Arial" w:cs="Arial"/>
        </w:rPr>
        <w:t>што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претствува</w:t>
      </w:r>
      <w:proofErr w:type="spellEnd"/>
      <w:r w:rsidRPr="00471B11">
        <w:rPr>
          <w:rFonts w:ascii="Arial" w:hAnsi="Arial" w:cs="Arial"/>
        </w:rPr>
        <w:t xml:space="preserve"> 4%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квантифицираната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Мерка</w:t>
      </w:r>
      <w:proofErr w:type="spellEnd"/>
      <w:r w:rsidRPr="00471B11">
        <w:rPr>
          <w:rFonts w:ascii="Arial" w:hAnsi="Arial" w:cs="Arial"/>
        </w:rPr>
        <w:t xml:space="preserve"> 1.</w:t>
      </w:r>
    </w:p>
    <w:p w:rsidR="009B107B" w:rsidRPr="00471B11" w:rsidRDefault="009B107B" w:rsidP="00383CF7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Ниту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едено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земјоделско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стопанство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не</w:t>
      </w:r>
      <w:proofErr w:type="spellEnd"/>
      <w:r w:rsidRPr="00471B11">
        <w:rPr>
          <w:rFonts w:ascii="Arial" w:hAnsi="Arial" w:cs="Arial"/>
        </w:rPr>
        <w:t xml:space="preserve"> е </w:t>
      </w:r>
      <w:proofErr w:type="spellStart"/>
      <w:r w:rsidRPr="00471B11">
        <w:rPr>
          <w:rFonts w:ascii="Arial" w:hAnsi="Arial" w:cs="Arial"/>
        </w:rPr>
        <w:t>поддржано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постепено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надградување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кон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целосна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усогласеност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стандардите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ЕУ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благосостојба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животните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или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инвестирање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управувањ</w:t>
      </w:r>
      <w:r w:rsidR="007D1B12">
        <w:rPr>
          <w:rFonts w:ascii="Arial" w:hAnsi="Arial" w:cs="Arial"/>
        </w:rPr>
        <w:t>ето</w:t>
      </w:r>
      <w:proofErr w:type="spellEnd"/>
      <w:r w:rsidR="007D1B12">
        <w:rPr>
          <w:rFonts w:ascii="Arial" w:hAnsi="Arial" w:cs="Arial"/>
        </w:rPr>
        <w:t xml:space="preserve"> </w:t>
      </w:r>
      <w:proofErr w:type="spellStart"/>
      <w:r w:rsidR="007D1B12">
        <w:rPr>
          <w:rFonts w:ascii="Arial" w:hAnsi="Arial" w:cs="Arial"/>
        </w:rPr>
        <w:t>со</w:t>
      </w:r>
      <w:proofErr w:type="spellEnd"/>
      <w:r w:rsidR="007D1B12">
        <w:rPr>
          <w:rFonts w:ascii="Arial" w:hAnsi="Arial" w:cs="Arial"/>
        </w:rPr>
        <w:t xml:space="preserve"> </w:t>
      </w:r>
      <w:proofErr w:type="spellStart"/>
      <w:r w:rsidR="007D1B12">
        <w:rPr>
          <w:rFonts w:ascii="Arial" w:hAnsi="Arial" w:cs="Arial"/>
        </w:rPr>
        <w:t>сточарското</w:t>
      </w:r>
      <w:proofErr w:type="spellEnd"/>
      <w:r w:rsidR="007D1B12">
        <w:rPr>
          <w:rFonts w:ascii="Arial" w:hAnsi="Arial" w:cs="Arial"/>
        </w:rPr>
        <w:t xml:space="preserve"> </w:t>
      </w:r>
      <w:proofErr w:type="spellStart"/>
      <w:r w:rsidR="007D1B12">
        <w:rPr>
          <w:rFonts w:ascii="Arial" w:hAnsi="Arial" w:cs="Arial"/>
        </w:rPr>
        <w:t>производство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намалување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емисиите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N20 и </w:t>
      </w:r>
      <w:proofErr w:type="spellStart"/>
      <w:r w:rsidRPr="00471B11">
        <w:rPr>
          <w:rFonts w:ascii="Arial" w:hAnsi="Arial" w:cs="Arial"/>
        </w:rPr>
        <w:t>метан</w:t>
      </w:r>
      <w:proofErr w:type="spellEnd"/>
      <w:r w:rsidRPr="00471B11">
        <w:rPr>
          <w:rFonts w:ascii="Arial" w:hAnsi="Arial" w:cs="Arial"/>
        </w:rPr>
        <w:t xml:space="preserve"> (</w:t>
      </w:r>
      <w:proofErr w:type="spellStart"/>
      <w:r w:rsidRPr="00471B11">
        <w:rPr>
          <w:rFonts w:ascii="Arial" w:hAnsi="Arial" w:cs="Arial"/>
        </w:rPr>
        <w:t>складирање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арско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ѓубре</w:t>
      </w:r>
      <w:proofErr w:type="spellEnd"/>
      <w:r w:rsidRPr="00471B11">
        <w:rPr>
          <w:rFonts w:ascii="Arial" w:hAnsi="Arial" w:cs="Arial"/>
        </w:rPr>
        <w:t>).</w:t>
      </w:r>
    </w:p>
    <w:p w:rsidR="009B107B" w:rsidRDefault="007D1B12" w:rsidP="00383CF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>О</w:t>
      </w:r>
      <w:r w:rsidR="009B107B" w:rsidRPr="00471B11">
        <w:rPr>
          <w:rFonts w:ascii="Arial" w:hAnsi="Arial" w:cs="Arial"/>
        </w:rPr>
        <w:t xml:space="preserve">д </w:t>
      </w:r>
      <w:proofErr w:type="spellStart"/>
      <w:r w:rsidR="009B107B" w:rsidRPr="00471B11">
        <w:rPr>
          <w:rFonts w:ascii="Arial" w:hAnsi="Arial" w:cs="Arial"/>
        </w:rPr>
        <w:t>страна</w:t>
      </w:r>
      <w:proofErr w:type="spellEnd"/>
      <w:r w:rsidR="009B107B" w:rsidRPr="00471B11">
        <w:rPr>
          <w:rFonts w:ascii="Arial" w:hAnsi="Arial" w:cs="Arial"/>
        </w:rPr>
        <w:t xml:space="preserve"> </w:t>
      </w:r>
      <w:proofErr w:type="spellStart"/>
      <w:r w:rsidR="009B107B" w:rsidRPr="00471B11">
        <w:rPr>
          <w:rFonts w:ascii="Arial" w:hAnsi="Arial" w:cs="Arial"/>
        </w:rPr>
        <w:t>на</w:t>
      </w:r>
      <w:proofErr w:type="spellEnd"/>
      <w:r w:rsidR="009B107B" w:rsidRPr="00471B11">
        <w:rPr>
          <w:rFonts w:ascii="Arial" w:hAnsi="Arial" w:cs="Arial"/>
        </w:rPr>
        <w:t xml:space="preserve"> </w:t>
      </w:r>
      <w:proofErr w:type="spellStart"/>
      <w:r w:rsidR="009B107B" w:rsidRPr="00471B11">
        <w:rPr>
          <w:rFonts w:ascii="Arial" w:hAnsi="Arial" w:cs="Arial"/>
        </w:rPr>
        <w:t>земјоделските</w:t>
      </w:r>
      <w:proofErr w:type="spellEnd"/>
      <w:r w:rsidR="009B107B" w:rsidRPr="00471B11">
        <w:rPr>
          <w:rFonts w:ascii="Arial" w:hAnsi="Arial" w:cs="Arial"/>
        </w:rPr>
        <w:t xml:space="preserve"> </w:t>
      </w:r>
      <w:proofErr w:type="spellStart"/>
      <w:r w:rsidR="009B107B" w:rsidRPr="00471B11">
        <w:rPr>
          <w:rFonts w:ascii="Arial" w:hAnsi="Arial" w:cs="Arial"/>
        </w:rPr>
        <w:t>стопанства</w:t>
      </w:r>
      <w:proofErr w:type="spellEnd"/>
      <w:r w:rsidR="009B107B" w:rsidRPr="00471B11">
        <w:rPr>
          <w:rFonts w:ascii="Arial" w:hAnsi="Arial" w:cs="Arial"/>
        </w:rPr>
        <w:t xml:space="preserve"> </w:t>
      </w:r>
      <w:r w:rsidRPr="00471B11">
        <w:rPr>
          <w:rFonts w:ascii="Arial" w:hAnsi="Arial" w:cs="Arial"/>
        </w:rPr>
        <w:t xml:space="preserve">е </w:t>
      </w:r>
      <w:proofErr w:type="spellStart"/>
      <w:r w:rsidRPr="00471B11">
        <w:rPr>
          <w:rFonts w:ascii="Arial" w:hAnsi="Arial" w:cs="Arial"/>
        </w:rPr>
        <w:t>инвестирано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физички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капитал</w:t>
      </w:r>
      <w:proofErr w:type="spellEnd"/>
      <w:r w:rsidRPr="00471B11">
        <w:rPr>
          <w:rFonts w:ascii="Arial" w:hAnsi="Arial" w:cs="Arial"/>
        </w:rPr>
        <w:t xml:space="preserve"> (</w:t>
      </w:r>
      <w:proofErr w:type="spellStart"/>
      <w:r w:rsidRPr="00471B11">
        <w:rPr>
          <w:rFonts w:ascii="Arial" w:hAnsi="Arial" w:cs="Arial"/>
        </w:rPr>
        <w:t>основни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средства</w:t>
      </w:r>
      <w:proofErr w:type="spellEnd"/>
      <w:r w:rsidRPr="00471B11">
        <w:rPr>
          <w:rFonts w:ascii="Arial" w:hAnsi="Arial" w:cs="Arial"/>
        </w:rPr>
        <w:t>)</w:t>
      </w:r>
      <w:r>
        <w:rPr>
          <w:rFonts w:ascii="Arial" w:hAnsi="Arial" w:cs="Arial"/>
          <w:lang w:val="mk-MK"/>
        </w:rPr>
        <w:t xml:space="preserve"> </w:t>
      </w:r>
      <w:proofErr w:type="spellStart"/>
      <w:r w:rsidR="009B107B" w:rsidRPr="00471B11">
        <w:rPr>
          <w:rFonts w:ascii="Arial" w:hAnsi="Arial" w:cs="Arial"/>
        </w:rPr>
        <w:t>околу</w:t>
      </w:r>
      <w:proofErr w:type="spellEnd"/>
      <w:r w:rsidR="009B107B" w:rsidRPr="00471B11">
        <w:rPr>
          <w:rFonts w:ascii="Arial" w:hAnsi="Arial" w:cs="Arial"/>
        </w:rPr>
        <w:t xml:space="preserve"> 1 </w:t>
      </w:r>
      <w:proofErr w:type="spellStart"/>
      <w:r w:rsidR="009B107B" w:rsidRPr="00471B11">
        <w:rPr>
          <w:rFonts w:ascii="Arial" w:hAnsi="Arial" w:cs="Arial"/>
        </w:rPr>
        <w:t>милион</w:t>
      </w:r>
      <w:proofErr w:type="spellEnd"/>
      <w:r w:rsidR="009B107B" w:rsidRPr="00471B11">
        <w:rPr>
          <w:rFonts w:ascii="Arial" w:hAnsi="Arial" w:cs="Arial"/>
        </w:rPr>
        <w:t xml:space="preserve"> </w:t>
      </w:r>
      <w:proofErr w:type="spellStart"/>
      <w:r w:rsidR="009B107B" w:rsidRPr="00471B11">
        <w:rPr>
          <w:rFonts w:ascii="Arial" w:hAnsi="Arial" w:cs="Arial"/>
        </w:rPr>
        <w:t>евра</w:t>
      </w:r>
      <w:proofErr w:type="spellEnd"/>
      <w:r w:rsidR="009B107B" w:rsidRPr="00471B11">
        <w:rPr>
          <w:rFonts w:ascii="Arial" w:hAnsi="Arial" w:cs="Arial"/>
        </w:rPr>
        <w:t xml:space="preserve"> </w:t>
      </w:r>
      <w:proofErr w:type="spellStart"/>
      <w:r w:rsidR="009B107B" w:rsidRPr="00471B11">
        <w:rPr>
          <w:rFonts w:ascii="Arial" w:hAnsi="Arial" w:cs="Arial"/>
        </w:rPr>
        <w:t>или</w:t>
      </w:r>
      <w:proofErr w:type="spellEnd"/>
      <w:r w:rsidR="009B107B" w:rsidRPr="00471B11">
        <w:rPr>
          <w:rFonts w:ascii="Arial" w:hAnsi="Arial" w:cs="Arial"/>
        </w:rPr>
        <w:t xml:space="preserve"> 2% </w:t>
      </w:r>
      <w:proofErr w:type="spellStart"/>
      <w:r w:rsidR="009B107B" w:rsidRPr="00471B11">
        <w:rPr>
          <w:rFonts w:ascii="Arial" w:hAnsi="Arial" w:cs="Arial"/>
        </w:rPr>
        <w:t>квантифицираната</w:t>
      </w:r>
      <w:proofErr w:type="spellEnd"/>
      <w:r w:rsidR="009B107B" w:rsidRPr="00471B11">
        <w:rPr>
          <w:rFonts w:ascii="Arial" w:hAnsi="Arial" w:cs="Arial"/>
        </w:rPr>
        <w:t xml:space="preserve"> </w:t>
      </w:r>
      <w:proofErr w:type="spellStart"/>
      <w:r w:rsidR="009B107B" w:rsidRPr="00471B11">
        <w:rPr>
          <w:rFonts w:ascii="Arial" w:hAnsi="Arial" w:cs="Arial"/>
        </w:rPr>
        <w:t>цел</w:t>
      </w:r>
      <w:proofErr w:type="spellEnd"/>
      <w:r w:rsidR="009B107B" w:rsidRPr="00471B11">
        <w:rPr>
          <w:rFonts w:ascii="Arial" w:hAnsi="Arial" w:cs="Arial"/>
        </w:rPr>
        <w:t xml:space="preserve"> </w:t>
      </w:r>
      <w:proofErr w:type="spellStart"/>
      <w:r w:rsidR="009B107B" w:rsidRPr="00471B11">
        <w:rPr>
          <w:rFonts w:ascii="Arial" w:hAnsi="Arial" w:cs="Arial"/>
        </w:rPr>
        <w:t>за</w:t>
      </w:r>
      <w:proofErr w:type="spellEnd"/>
      <w:r w:rsidR="009B107B" w:rsidRPr="00471B11">
        <w:rPr>
          <w:rFonts w:ascii="Arial" w:hAnsi="Arial" w:cs="Arial"/>
        </w:rPr>
        <w:t xml:space="preserve"> </w:t>
      </w:r>
      <w:proofErr w:type="spellStart"/>
      <w:r w:rsidR="009B107B" w:rsidRPr="00471B11">
        <w:rPr>
          <w:rFonts w:ascii="Arial" w:hAnsi="Arial" w:cs="Arial"/>
        </w:rPr>
        <w:t>Мерка</w:t>
      </w:r>
      <w:proofErr w:type="spellEnd"/>
      <w:r w:rsidR="009B107B" w:rsidRPr="00471B11">
        <w:rPr>
          <w:rFonts w:ascii="Arial" w:hAnsi="Arial" w:cs="Arial"/>
        </w:rPr>
        <w:t xml:space="preserve"> 1.</w:t>
      </w:r>
    </w:p>
    <w:p w:rsidR="007D1B12" w:rsidRPr="00471B11" w:rsidRDefault="007D1B12" w:rsidP="00471B11">
      <w:pPr>
        <w:spacing w:line="240" w:lineRule="auto"/>
        <w:jc w:val="both"/>
        <w:rPr>
          <w:rFonts w:ascii="Arial" w:hAnsi="Arial" w:cs="Arial"/>
        </w:rPr>
      </w:pPr>
    </w:p>
    <w:p w:rsidR="009B107B" w:rsidRPr="006C3CCE" w:rsidRDefault="00CD2164" w:rsidP="006C3CCE">
      <w:pPr>
        <w:pStyle w:val="Heading2"/>
      </w:pPr>
      <w:bookmarkStart w:id="6" w:name="_Toc7511531"/>
      <w:r>
        <w:rPr>
          <w:lang w:val="mk-MK"/>
        </w:rPr>
        <w:t>А</w:t>
      </w:r>
      <w:proofErr w:type="spellStart"/>
      <w:r w:rsidR="009B107B" w:rsidRPr="006C3CCE">
        <w:t>ктивности</w:t>
      </w:r>
      <w:proofErr w:type="spellEnd"/>
      <w:r>
        <w:rPr>
          <w:lang w:val="mk-MK"/>
        </w:rPr>
        <w:t xml:space="preserve"> за евалуација </w:t>
      </w:r>
      <w:r w:rsidR="009B107B" w:rsidRPr="006C3CCE">
        <w:t xml:space="preserve"> - "</w:t>
      </w:r>
      <w:proofErr w:type="spellStart"/>
      <w:r w:rsidR="009B107B" w:rsidRPr="006C3CCE">
        <w:t>Инвестиции</w:t>
      </w:r>
      <w:proofErr w:type="spellEnd"/>
      <w:r w:rsidR="009B107B" w:rsidRPr="006C3CCE">
        <w:t xml:space="preserve"> </w:t>
      </w:r>
      <w:proofErr w:type="spellStart"/>
      <w:r w:rsidR="009B107B" w:rsidRPr="006C3CCE">
        <w:t>во</w:t>
      </w:r>
      <w:proofErr w:type="spellEnd"/>
      <w:r w:rsidR="009B107B" w:rsidRPr="006C3CCE">
        <w:t xml:space="preserve"> </w:t>
      </w:r>
      <w:r>
        <w:rPr>
          <w:lang w:val="mk-MK"/>
        </w:rPr>
        <w:t>основни</w:t>
      </w:r>
      <w:r w:rsidR="009B107B" w:rsidRPr="006C3CCE">
        <w:t xml:space="preserve"> </w:t>
      </w:r>
      <w:proofErr w:type="spellStart"/>
      <w:r w:rsidR="009B107B" w:rsidRPr="006C3CCE">
        <w:t>средства</w:t>
      </w:r>
      <w:proofErr w:type="spellEnd"/>
      <w:r w:rsidR="009B107B" w:rsidRPr="006C3CCE">
        <w:t xml:space="preserve"> </w:t>
      </w:r>
      <w:proofErr w:type="spellStart"/>
      <w:r w:rsidR="009B107B" w:rsidRPr="006C3CCE">
        <w:t>во</w:t>
      </w:r>
      <w:proofErr w:type="spellEnd"/>
      <w:r w:rsidR="009B107B" w:rsidRPr="006C3CCE">
        <w:t xml:space="preserve"> </w:t>
      </w:r>
      <w:proofErr w:type="spellStart"/>
      <w:r w:rsidR="009B107B" w:rsidRPr="006C3CCE">
        <w:t>преработка</w:t>
      </w:r>
      <w:proofErr w:type="spellEnd"/>
      <w:r w:rsidR="009B107B" w:rsidRPr="006C3CCE">
        <w:t xml:space="preserve"> и </w:t>
      </w:r>
      <w:proofErr w:type="spellStart"/>
      <w:r w:rsidR="009B107B" w:rsidRPr="006C3CCE">
        <w:t>маркетинг</w:t>
      </w:r>
      <w:proofErr w:type="spellEnd"/>
      <w:r w:rsidR="009B107B" w:rsidRPr="006C3CCE">
        <w:t xml:space="preserve"> </w:t>
      </w:r>
      <w:proofErr w:type="spellStart"/>
      <w:r w:rsidR="009B107B" w:rsidRPr="006C3CCE">
        <w:t>на</w:t>
      </w:r>
      <w:proofErr w:type="spellEnd"/>
      <w:r w:rsidR="009B107B" w:rsidRPr="006C3CCE">
        <w:t xml:space="preserve"> </w:t>
      </w:r>
      <w:proofErr w:type="spellStart"/>
      <w:r w:rsidR="009B107B" w:rsidRPr="006C3CCE">
        <w:t>земјоделски</w:t>
      </w:r>
      <w:proofErr w:type="spellEnd"/>
      <w:r w:rsidR="009B107B" w:rsidRPr="006C3CCE">
        <w:t xml:space="preserve"> и </w:t>
      </w:r>
      <w:proofErr w:type="spellStart"/>
      <w:r w:rsidR="009B107B" w:rsidRPr="006C3CCE">
        <w:t>рибни</w:t>
      </w:r>
      <w:proofErr w:type="spellEnd"/>
      <w:r w:rsidR="009B107B" w:rsidRPr="006C3CCE">
        <w:t xml:space="preserve"> </w:t>
      </w:r>
      <w:proofErr w:type="spellStart"/>
      <w:r w:rsidR="009B107B" w:rsidRPr="006C3CCE">
        <w:t>производи</w:t>
      </w:r>
      <w:proofErr w:type="spellEnd"/>
      <w:r w:rsidR="009B107B" w:rsidRPr="006C3CCE">
        <w:t>" (</w:t>
      </w:r>
      <w:proofErr w:type="spellStart"/>
      <w:r w:rsidR="009B107B" w:rsidRPr="006C3CCE">
        <w:t>Мерка</w:t>
      </w:r>
      <w:proofErr w:type="spellEnd"/>
      <w:r w:rsidR="009B107B" w:rsidRPr="006C3CCE">
        <w:t xml:space="preserve"> 3)</w:t>
      </w:r>
      <w:bookmarkEnd w:id="6"/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Инт</w:t>
      </w:r>
      <w:r w:rsidR="00ED24B6">
        <w:rPr>
          <w:rFonts w:ascii="Arial" w:hAnsi="Arial" w:cs="Arial"/>
        </w:rPr>
        <w:t>ересот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за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инвестиции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во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Мерка</w:t>
      </w:r>
      <w:proofErr w:type="spellEnd"/>
      <w:r w:rsidR="00ED24B6">
        <w:rPr>
          <w:rFonts w:ascii="Arial" w:hAnsi="Arial" w:cs="Arial"/>
        </w:rPr>
        <w:t xml:space="preserve"> 3</w:t>
      </w:r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анализа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податоците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првиот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спроведен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јавен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повик</w:t>
      </w:r>
      <w:proofErr w:type="spellEnd"/>
      <w:r w:rsidRPr="00471B11">
        <w:rPr>
          <w:rFonts w:ascii="Arial" w:hAnsi="Arial" w:cs="Arial"/>
        </w:rPr>
        <w:t xml:space="preserve"> е </w:t>
      </w:r>
      <w:proofErr w:type="spellStart"/>
      <w:r w:rsidRPr="00471B11">
        <w:rPr>
          <w:rFonts w:ascii="Arial" w:hAnsi="Arial" w:cs="Arial"/>
        </w:rPr>
        <w:t>сумиран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следната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табела</w:t>
      </w:r>
      <w:proofErr w:type="spellEnd"/>
      <w:r w:rsidRPr="00471B11">
        <w:rPr>
          <w:rFonts w:ascii="Arial" w:hAnsi="Arial" w:cs="Arial"/>
        </w:rPr>
        <w:t>:</w:t>
      </w:r>
    </w:p>
    <w:p w:rsidR="009B107B" w:rsidRPr="007D1B12" w:rsidRDefault="009B107B" w:rsidP="007D1B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lang w:val="en-GB"/>
        </w:rPr>
      </w:pPr>
      <w:proofErr w:type="spellStart"/>
      <w:r w:rsidRPr="007D1B12">
        <w:rPr>
          <w:rFonts w:ascii="Arial" w:hAnsi="Arial" w:cs="Arial"/>
          <w:b/>
          <w:lang w:val="en-GB"/>
        </w:rPr>
        <w:lastRenderedPageBreak/>
        <w:t>Табела</w:t>
      </w:r>
      <w:proofErr w:type="spellEnd"/>
      <w:r w:rsidRPr="007D1B12">
        <w:rPr>
          <w:rFonts w:ascii="Arial" w:hAnsi="Arial" w:cs="Arial"/>
          <w:b/>
          <w:lang w:val="en-GB"/>
        </w:rPr>
        <w:t xml:space="preserve"> 2-1</w:t>
      </w:r>
    </w:p>
    <w:p w:rsidR="009B107B" w:rsidRPr="0049615F" w:rsidRDefault="009B107B" w:rsidP="0049615F">
      <w:pPr>
        <w:autoSpaceDE w:val="0"/>
        <w:autoSpaceDN w:val="0"/>
        <w:adjustRightInd w:val="0"/>
        <w:spacing w:before="120" w:after="120" w:line="240" w:lineRule="auto"/>
        <w:ind w:left="360"/>
        <w:jc w:val="center"/>
        <w:rPr>
          <w:noProof/>
        </w:rPr>
      </w:pPr>
      <w:r w:rsidRPr="00551C32">
        <w:rPr>
          <w:noProof/>
        </w:rPr>
        <w:drawing>
          <wp:inline distT="0" distB="0" distL="0" distR="0">
            <wp:extent cx="5730240" cy="19608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07B" w:rsidRPr="0049615F" w:rsidRDefault="0049615F" w:rsidP="00496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</w:t>
      </w:r>
      <w:proofErr w:type="spellStart"/>
      <w:r w:rsidR="009B107B" w:rsidRPr="0049615F">
        <w:rPr>
          <w:rFonts w:ascii="Arial" w:hAnsi="Arial" w:cs="Arial"/>
          <w:sz w:val="20"/>
          <w:szCs w:val="20"/>
          <w:lang w:val="en-GB"/>
        </w:rPr>
        <w:t>Извор</w:t>
      </w:r>
      <w:proofErr w:type="spellEnd"/>
      <w:r w:rsidR="009B107B" w:rsidRPr="0049615F">
        <w:rPr>
          <w:rFonts w:ascii="Arial" w:hAnsi="Arial" w:cs="Arial"/>
          <w:sz w:val="20"/>
          <w:szCs w:val="20"/>
          <w:lang w:val="en-GB"/>
        </w:rPr>
        <w:t xml:space="preserve">: АФПЗРР, </w:t>
      </w:r>
      <w:proofErr w:type="spellStart"/>
      <w:r w:rsidR="009B107B" w:rsidRPr="0049615F">
        <w:rPr>
          <w:rFonts w:ascii="Arial" w:hAnsi="Arial" w:cs="Arial"/>
          <w:sz w:val="20"/>
          <w:szCs w:val="20"/>
          <w:lang w:val="en-GB"/>
        </w:rPr>
        <w:t>април</w:t>
      </w:r>
      <w:proofErr w:type="spellEnd"/>
      <w:r w:rsidR="009B107B" w:rsidRPr="0049615F">
        <w:rPr>
          <w:rFonts w:ascii="Arial" w:hAnsi="Arial" w:cs="Arial"/>
          <w:sz w:val="20"/>
          <w:szCs w:val="20"/>
          <w:lang w:val="en-GB"/>
        </w:rPr>
        <w:t xml:space="preserve"> 2019</w:t>
      </w:r>
    </w:p>
    <w:p w:rsidR="0049615F" w:rsidRDefault="0049615F" w:rsidP="00471B11">
      <w:pPr>
        <w:spacing w:line="240" w:lineRule="auto"/>
        <w:jc w:val="both"/>
        <w:rPr>
          <w:rFonts w:ascii="Arial" w:hAnsi="Arial" w:cs="Arial"/>
        </w:rPr>
      </w:pPr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Резултатите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спроведувањето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првиот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јавен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повик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покажуваат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ниско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ниво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одобрување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исплати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кој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изнесув</w:t>
      </w:r>
      <w:proofErr w:type="spellEnd"/>
      <w:r w:rsidR="00ED24B6">
        <w:rPr>
          <w:rFonts w:ascii="Arial" w:hAnsi="Arial" w:cs="Arial"/>
          <w:lang w:val="mk-MK"/>
        </w:rPr>
        <w:t>а</w:t>
      </w:r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околу</w:t>
      </w:r>
      <w:proofErr w:type="spellEnd"/>
      <w:r w:rsidR="00ED24B6">
        <w:rPr>
          <w:rFonts w:ascii="Arial" w:hAnsi="Arial" w:cs="Arial"/>
        </w:rPr>
        <w:t xml:space="preserve"> 11% </w:t>
      </w:r>
      <w:proofErr w:type="spellStart"/>
      <w:r w:rsidR="00ED24B6">
        <w:rPr>
          <w:rFonts w:ascii="Arial" w:hAnsi="Arial" w:cs="Arial"/>
        </w:rPr>
        <w:t>од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догово</w:t>
      </w:r>
      <w:bookmarkStart w:id="7" w:name="_GoBack"/>
      <w:bookmarkEnd w:id="7"/>
      <w:r w:rsidR="00ED24B6">
        <w:rPr>
          <w:rFonts w:ascii="Arial" w:hAnsi="Arial" w:cs="Arial"/>
        </w:rPr>
        <w:t>рените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в</w:t>
      </w:r>
      <w:r w:rsidRPr="00471B11">
        <w:rPr>
          <w:rFonts w:ascii="Arial" w:hAnsi="Arial" w:cs="Arial"/>
        </w:rPr>
        <w:t>купни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јавни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средства</w:t>
      </w:r>
      <w:proofErr w:type="spellEnd"/>
      <w:r w:rsidRPr="00471B11">
        <w:rPr>
          <w:rFonts w:ascii="Arial" w:hAnsi="Arial" w:cs="Arial"/>
        </w:rPr>
        <w:t xml:space="preserve"> (TPE) </w:t>
      </w:r>
      <w:proofErr w:type="spellStart"/>
      <w:r w:rsidRPr="00471B11">
        <w:rPr>
          <w:rFonts w:ascii="Arial" w:hAnsi="Arial" w:cs="Arial"/>
        </w:rPr>
        <w:t>по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Мерка</w:t>
      </w:r>
      <w:proofErr w:type="spellEnd"/>
      <w:r w:rsidRPr="00471B11">
        <w:rPr>
          <w:rFonts w:ascii="Arial" w:hAnsi="Arial" w:cs="Arial"/>
        </w:rPr>
        <w:t xml:space="preserve"> 3, </w:t>
      </w:r>
      <w:proofErr w:type="spellStart"/>
      <w:r w:rsidRPr="00471B11">
        <w:rPr>
          <w:rFonts w:ascii="Arial" w:hAnsi="Arial" w:cs="Arial"/>
        </w:rPr>
        <w:t>поради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фактот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што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проектите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мерка</w:t>
      </w:r>
      <w:proofErr w:type="spellEnd"/>
      <w:r w:rsidRPr="00471B11">
        <w:rPr>
          <w:rFonts w:ascii="Arial" w:hAnsi="Arial" w:cs="Arial"/>
        </w:rPr>
        <w:t xml:space="preserve"> 3 </w:t>
      </w:r>
      <w:proofErr w:type="spellStart"/>
      <w:r w:rsidRPr="00471B11">
        <w:rPr>
          <w:rFonts w:ascii="Arial" w:hAnsi="Arial" w:cs="Arial"/>
        </w:rPr>
        <w:t>се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главно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големи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проекти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одобрени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градежни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работи</w:t>
      </w:r>
      <w:proofErr w:type="spellEnd"/>
      <w:r w:rsidRPr="00471B11">
        <w:rPr>
          <w:rFonts w:ascii="Arial" w:hAnsi="Arial" w:cs="Arial"/>
        </w:rPr>
        <w:t>.</w:t>
      </w:r>
    </w:p>
    <w:p w:rsidR="009B107B" w:rsidRPr="00ED24B6" w:rsidRDefault="009B107B" w:rsidP="00ED24B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lang w:val="en-GB"/>
        </w:rPr>
      </w:pPr>
      <w:proofErr w:type="spellStart"/>
      <w:r w:rsidRPr="00ED24B6">
        <w:rPr>
          <w:rFonts w:ascii="Arial" w:hAnsi="Arial" w:cs="Arial"/>
          <w:b/>
          <w:lang w:val="en-GB"/>
        </w:rPr>
        <w:t>Табела</w:t>
      </w:r>
      <w:proofErr w:type="spellEnd"/>
      <w:r w:rsidRPr="00ED24B6">
        <w:rPr>
          <w:rFonts w:ascii="Arial" w:hAnsi="Arial" w:cs="Arial"/>
          <w:b/>
          <w:lang w:val="en-GB"/>
        </w:rPr>
        <w:t xml:space="preserve"> 2-2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2160"/>
        <w:gridCol w:w="1980"/>
      </w:tblGrid>
      <w:tr w:rsidR="009B107B" w:rsidRPr="00ED24B6" w:rsidTr="00471B11">
        <w:tc>
          <w:tcPr>
            <w:tcW w:w="5040" w:type="dxa"/>
            <w:shd w:val="clear" w:color="auto" w:fill="FFFFFF" w:themeFill="background1"/>
          </w:tcPr>
          <w:p w:rsidR="009B107B" w:rsidRPr="00ED24B6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proofErr w:type="spellStart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Цел</w:t>
            </w:r>
            <w:proofErr w:type="spellEnd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на</w:t>
            </w:r>
            <w:proofErr w:type="spellEnd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мерката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9B107B" w:rsidRPr="00ED24B6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proofErr w:type="spellStart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Очекуван</w:t>
            </w:r>
            <w:proofErr w:type="spellEnd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резултат</w:t>
            </w:r>
            <w:proofErr w:type="spellEnd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за</w:t>
            </w:r>
            <w:proofErr w:type="spellEnd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програмски</w:t>
            </w:r>
            <w:proofErr w:type="spellEnd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период</w:t>
            </w:r>
            <w:proofErr w:type="spellEnd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2014 - 2020</w:t>
            </w:r>
          </w:p>
        </w:tc>
        <w:tc>
          <w:tcPr>
            <w:tcW w:w="1980" w:type="dxa"/>
            <w:shd w:val="clear" w:color="auto" w:fill="FFFFFF" w:themeFill="background1"/>
          </w:tcPr>
          <w:p w:rsidR="009B107B" w:rsidRPr="00ED24B6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proofErr w:type="spellStart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Остварено</w:t>
            </w:r>
            <w:proofErr w:type="spellEnd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со</w:t>
            </w:r>
            <w:proofErr w:type="spellEnd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првиот</w:t>
            </w:r>
            <w:proofErr w:type="spellEnd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јавен</w:t>
            </w:r>
            <w:proofErr w:type="spellEnd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повик</w:t>
            </w:r>
            <w:proofErr w:type="spellEnd"/>
            <w:r w:rsidRPr="00ED24B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01/2017</w:t>
            </w:r>
          </w:p>
        </w:tc>
      </w:tr>
      <w:tr w:rsidR="009B107B" w:rsidRPr="00ED24B6" w:rsidTr="00BE4B79">
        <w:trPr>
          <w:trHeight w:val="368"/>
        </w:trPr>
        <w:tc>
          <w:tcPr>
            <w:tcW w:w="5040" w:type="dxa"/>
            <w:shd w:val="clear" w:color="auto" w:fill="auto"/>
          </w:tcPr>
          <w:p w:rsidR="009B107B" w:rsidRPr="00ED24B6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Број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поддржани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проекти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9B107B" w:rsidRPr="00ED24B6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800000"/>
                <w:sz w:val="20"/>
                <w:szCs w:val="20"/>
                <w:lang w:eastAsia="mk-MK"/>
              </w:rPr>
            </w:pPr>
            <w:r w:rsidRPr="00ED24B6">
              <w:rPr>
                <w:rFonts w:ascii="Arial" w:eastAsia="Calibri" w:hAnsi="Arial" w:cs="Arial"/>
                <w:sz w:val="20"/>
                <w:szCs w:val="20"/>
              </w:rPr>
              <w:t>(220)</w:t>
            </w:r>
          </w:p>
        </w:tc>
        <w:tc>
          <w:tcPr>
            <w:tcW w:w="1980" w:type="dxa"/>
            <w:shd w:val="clear" w:color="auto" w:fill="auto"/>
          </w:tcPr>
          <w:p w:rsidR="009B107B" w:rsidRPr="00ED24B6" w:rsidRDefault="009B107B" w:rsidP="00BE4B79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bCs/>
                <w:color w:val="800000"/>
                <w:sz w:val="20"/>
                <w:szCs w:val="20"/>
                <w:lang w:eastAsia="mk-MK"/>
              </w:rPr>
            </w:pPr>
            <w:r w:rsidRPr="00ED24B6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B107B" w:rsidRPr="00ED24B6" w:rsidTr="00BE4B79">
        <w:tc>
          <w:tcPr>
            <w:tcW w:w="5040" w:type="dxa"/>
            <w:shd w:val="clear" w:color="auto" w:fill="auto"/>
          </w:tcPr>
          <w:p w:rsidR="009B107B" w:rsidRPr="00ED24B6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Број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претпријатија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кои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реализираат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проекти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за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модернизирање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производната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активност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9B107B" w:rsidRPr="00ED24B6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800000"/>
                <w:sz w:val="20"/>
                <w:szCs w:val="20"/>
                <w:lang w:eastAsia="mk-MK"/>
              </w:rPr>
            </w:pPr>
            <w:r w:rsidRPr="00ED24B6">
              <w:rPr>
                <w:rFonts w:ascii="Arial" w:eastAsia="Calibri" w:hAnsi="Arial" w:cs="Arial"/>
                <w:sz w:val="20"/>
                <w:szCs w:val="20"/>
              </w:rPr>
              <w:t>(220)</w:t>
            </w:r>
          </w:p>
        </w:tc>
        <w:tc>
          <w:tcPr>
            <w:tcW w:w="1980" w:type="dxa"/>
            <w:shd w:val="clear" w:color="auto" w:fill="auto"/>
          </w:tcPr>
          <w:p w:rsidR="009B107B" w:rsidRPr="00ED24B6" w:rsidRDefault="009B107B" w:rsidP="00BE4B79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24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B107B" w:rsidRPr="00ED24B6" w:rsidTr="00BE4B79">
        <w:tc>
          <w:tcPr>
            <w:tcW w:w="5040" w:type="dxa"/>
            <w:shd w:val="clear" w:color="auto" w:fill="auto"/>
          </w:tcPr>
          <w:p w:rsidR="009B107B" w:rsidRPr="00ED24B6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Број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економски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субјекти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кои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постепено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се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надградуваат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кон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стандардите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ЕУ</w:t>
            </w:r>
          </w:p>
        </w:tc>
        <w:tc>
          <w:tcPr>
            <w:tcW w:w="2160" w:type="dxa"/>
            <w:shd w:val="clear" w:color="auto" w:fill="auto"/>
          </w:tcPr>
          <w:p w:rsidR="009B107B" w:rsidRPr="00ED24B6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800000"/>
                <w:sz w:val="20"/>
                <w:szCs w:val="20"/>
                <w:lang w:eastAsia="mk-MK"/>
              </w:rPr>
            </w:pPr>
            <w:r w:rsidRPr="00ED24B6">
              <w:rPr>
                <w:rFonts w:ascii="Arial" w:eastAsia="Calibri" w:hAnsi="Arial" w:cs="Arial"/>
                <w:sz w:val="20"/>
                <w:szCs w:val="20"/>
              </w:rPr>
              <w:t>(200)</w:t>
            </w:r>
          </w:p>
        </w:tc>
        <w:tc>
          <w:tcPr>
            <w:tcW w:w="1980" w:type="dxa"/>
            <w:shd w:val="clear" w:color="auto" w:fill="auto"/>
          </w:tcPr>
          <w:p w:rsidR="009B107B" w:rsidRPr="00ED24B6" w:rsidRDefault="009B107B" w:rsidP="00BE4B79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24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B107B" w:rsidRPr="00ED24B6" w:rsidTr="00BE4B79">
        <w:tc>
          <w:tcPr>
            <w:tcW w:w="5040" w:type="dxa"/>
            <w:shd w:val="clear" w:color="auto" w:fill="auto"/>
          </w:tcPr>
          <w:p w:rsidR="009B107B" w:rsidRPr="00ED24B6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Број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претпријатија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кои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инвестираат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во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производство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енергија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од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обновливи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извори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9B107B" w:rsidRPr="00ED24B6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800000"/>
                <w:sz w:val="20"/>
                <w:szCs w:val="20"/>
                <w:lang w:eastAsia="mk-MK"/>
              </w:rPr>
            </w:pPr>
            <w:r w:rsidRPr="00ED24B6">
              <w:rPr>
                <w:rFonts w:ascii="Arial" w:eastAsia="Calibri" w:hAnsi="Arial" w:cs="Arial"/>
                <w:sz w:val="20"/>
                <w:szCs w:val="20"/>
              </w:rPr>
              <w:t>(20)</w:t>
            </w:r>
          </w:p>
        </w:tc>
        <w:tc>
          <w:tcPr>
            <w:tcW w:w="1980" w:type="dxa"/>
            <w:shd w:val="clear" w:color="auto" w:fill="auto"/>
          </w:tcPr>
          <w:p w:rsidR="009B107B" w:rsidRPr="00ED24B6" w:rsidRDefault="009B107B" w:rsidP="00BE4B79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24B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107B" w:rsidRPr="00ED24B6" w:rsidTr="00BE4B79">
        <w:tc>
          <w:tcPr>
            <w:tcW w:w="5040" w:type="dxa"/>
            <w:shd w:val="clear" w:color="auto" w:fill="auto"/>
          </w:tcPr>
          <w:p w:rsidR="009B107B" w:rsidRPr="00ED24B6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Број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новоотворени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работни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места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proofErr w:type="spellStart"/>
            <w:r w:rsidRPr="00ED24B6">
              <w:rPr>
                <w:rFonts w:ascii="Arial" w:eastAsia="Calibri" w:hAnsi="Arial" w:cs="Arial"/>
                <w:sz w:val="20"/>
                <w:szCs w:val="20"/>
              </w:rPr>
              <w:t>нето</w:t>
            </w:r>
            <w:proofErr w:type="spellEnd"/>
            <w:r w:rsidRPr="00ED24B6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9B107B" w:rsidRPr="00ED24B6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800000"/>
                <w:sz w:val="20"/>
                <w:szCs w:val="20"/>
                <w:lang w:eastAsia="mk-MK"/>
              </w:rPr>
            </w:pPr>
            <w:r w:rsidRPr="00ED24B6">
              <w:rPr>
                <w:rFonts w:ascii="Arial" w:eastAsia="Calibri" w:hAnsi="Arial" w:cs="Arial"/>
                <w:sz w:val="20"/>
                <w:szCs w:val="20"/>
              </w:rPr>
              <w:t>(1300)</w:t>
            </w:r>
          </w:p>
        </w:tc>
        <w:tc>
          <w:tcPr>
            <w:tcW w:w="1980" w:type="dxa"/>
            <w:shd w:val="clear" w:color="auto" w:fill="auto"/>
          </w:tcPr>
          <w:p w:rsidR="009B107B" w:rsidRPr="00ED24B6" w:rsidRDefault="009B107B" w:rsidP="00BE4B79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24B6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9B107B" w:rsidRPr="0049615F" w:rsidTr="00BE4B79">
        <w:trPr>
          <w:trHeight w:val="530"/>
        </w:trPr>
        <w:tc>
          <w:tcPr>
            <w:tcW w:w="5040" w:type="dxa"/>
            <w:shd w:val="clear" w:color="auto" w:fill="auto"/>
          </w:tcPr>
          <w:p w:rsidR="009B107B" w:rsidRPr="0049615F" w:rsidRDefault="009B107B" w:rsidP="00496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Вкупен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износ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инвестиции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физички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средства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поддржани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претпријатија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- ИПАРД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корисници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9B107B" w:rsidRPr="0049615F" w:rsidRDefault="009B107B" w:rsidP="00496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615F">
              <w:rPr>
                <w:rFonts w:ascii="Arial" w:hAnsi="Arial" w:cs="Arial"/>
                <w:sz w:val="20"/>
                <w:szCs w:val="20"/>
              </w:rPr>
              <w:t>(52 mill EUR)</w:t>
            </w:r>
          </w:p>
        </w:tc>
        <w:tc>
          <w:tcPr>
            <w:tcW w:w="1980" w:type="dxa"/>
            <w:shd w:val="clear" w:color="auto" w:fill="auto"/>
          </w:tcPr>
          <w:p w:rsidR="009B107B" w:rsidRPr="0049615F" w:rsidRDefault="009B107B" w:rsidP="00496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615F">
              <w:rPr>
                <w:rFonts w:ascii="Arial" w:hAnsi="Arial" w:cs="Arial"/>
                <w:sz w:val="20"/>
                <w:szCs w:val="20"/>
              </w:rPr>
              <w:t>1.464.159,00 €</w:t>
            </w:r>
          </w:p>
        </w:tc>
      </w:tr>
    </w:tbl>
    <w:p w:rsidR="0049615F" w:rsidRPr="0049615F" w:rsidRDefault="0049615F" w:rsidP="004961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B107B" w:rsidRPr="0049615F" w:rsidRDefault="009B107B" w:rsidP="0049615F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9615F">
        <w:rPr>
          <w:rFonts w:ascii="Arial" w:hAnsi="Arial" w:cs="Arial"/>
          <w:sz w:val="20"/>
          <w:szCs w:val="20"/>
        </w:rPr>
        <w:t>Извор</w:t>
      </w:r>
      <w:proofErr w:type="spellEnd"/>
      <w:r w:rsidRPr="0049615F">
        <w:rPr>
          <w:rFonts w:ascii="Arial" w:hAnsi="Arial" w:cs="Arial"/>
          <w:sz w:val="20"/>
          <w:szCs w:val="20"/>
        </w:rPr>
        <w:t xml:space="preserve">: АФПЗРР, </w:t>
      </w:r>
      <w:proofErr w:type="spellStart"/>
      <w:r w:rsidRPr="0049615F">
        <w:rPr>
          <w:rFonts w:ascii="Arial" w:hAnsi="Arial" w:cs="Arial"/>
          <w:sz w:val="20"/>
          <w:szCs w:val="20"/>
        </w:rPr>
        <w:t>април</w:t>
      </w:r>
      <w:proofErr w:type="spellEnd"/>
      <w:r w:rsidRPr="0049615F">
        <w:rPr>
          <w:rFonts w:ascii="Arial" w:hAnsi="Arial" w:cs="Arial"/>
          <w:sz w:val="20"/>
          <w:szCs w:val="20"/>
        </w:rPr>
        <w:t xml:space="preserve"> 2019</w:t>
      </w:r>
    </w:p>
    <w:p w:rsidR="0049615F" w:rsidRDefault="0049615F" w:rsidP="00471B11">
      <w:pPr>
        <w:spacing w:line="240" w:lineRule="auto"/>
        <w:jc w:val="both"/>
        <w:rPr>
          <w:rFonts w:ascii="Arial" w:hAnsi="Arial" w:cs="Arial"/>
        </w:rPr>
      </w:pPr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однос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остварувањето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конкретните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програмски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индикатори</w:t>
      </w:r>
      <w:proofErr w:type="spellEnd"/>
      <w:r w:rsidRPr="00471B11">
        <w:rPr>
          <w:rFonts w:ascii="Arial" w:hAnsi="Arial" w:cs="Arial"/>
        </w:rPr>
        <w:t>/</w:t>
      </w:r>
      <w:proofErr w:type="spellStart"/>
      <w:r w:rsidRPr="00471B11">
        <w:rPr>
          <w:rFonts w:ascii="Arial" w:hAnsi="Arial" w:cs="Arial"/>
        </w:rPr>
        <w:t>показатели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квантифицираните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оваа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мерка</w:t>
      </w:r>
      <w:proofErr w:type="spellEnd"/>
      <w:r w:rsidRPr="00471B11">
        <w:rPr>
          <w:rFonts w:ascii="Arial" w:hAnsi="Arial" w:cs="Arial"/>
        </w:rPr>
        <w:t xml:space="preserve"> (</w:t>
      </w:r>
      <w:proofErr w:type="spellStart"/>
      <w:r w:rsidRPr="00471B11">
        <w:rPr>
          <w:rFonts w:ascii="Arial" w:hAnsi="Arial" w:cs="Arial"/>
        </w:rPr>
        <w:t>види</w:t>
      </w:r>
      <w:proofErr w:type="spellEnd"/>
      <w:r w:rsidRPr="00471B11">
        <w:rPr>
          <w:rFonts w:ascii="Arial" w:hAnsi="Arial" w:cs="Arial"/>
        </w:rPr>
        <w:t xml:space="preserve"> ИПАРД </w:t>
      </w:r>
      <w:proofErr w:type="spellStart"/>
      <w:r w:rsidRPr="00471B11">
        <w:rPr>
          <w:rFonts w:ascii="Arial" w:hAnsi="Arial" w:cs="Arial"/>
        </w:rPr>
        <w:t>Програма</w:t>
      </w:r>
      <w:proofErr w:type="spellEnd"/>
      <w:r w:rsidRPr="00471B11">
        <w:rPr>
          <w:rFonts w:ascii="Arial" w:hAnsi="Arial" w:cs="Arial"/>
        </w:rPr>
        <w:t xml:space="preserve">, </w:t>
      </w:r>
      <w:proofErr w:type="spellStart"/>
      <w:r w:rsidRPr="00471B11">
        <w:rPr>
          <w:rFonts w:ascii="Arial" w:hAnsi="Arial" w:cs="Arial"/>
        </w:rPr>
        <w:t>страница</w:t>
      </w:r>
      <w:proofErr w:type="spellEnd"/>
      <w:r w:rsidRPr="00471B11">
        <w:rPr>
          <w:rFonts w:ascii="Arial" w:hAnsi="Arial" w:cs="Arial"/>
        </w:rPr>
        <w:t xml:space="preserve"> 175), </w:t>
      </w:r>
      <w:proofErr w:type="spellStart"/>
      <w:r w:rsidRPr="00471B11">
        <w:rPr>
          <w:rFonts w:ascii="Arial" w:hAnsi="Arial" w:cs="Arial"/>
        </w:rPr>
        <w:t>ре</w:t>
      </w:r>
      <w:r w:rsidR="00622CC3">
        <w:rPr>
          <w:rFonts w:ascii="Arial" w:hAnsi="Arial" w:cs="Arial"/>
        </w:rPr>
        <w:t>зултатите</w:t>
      </w:r>
      <w:proofErr w:type="spellEnd"/>
      <w:r w:rsidR="00622CC3">
        <w:rPr>
          <w:rFonts w:ascii="Arial" w:hAnsi="Arial" w:cs="Arial"/>
        </w:rPr>
        <w:t xml:space="preserve"> </w:t>
      </w:r>
      <w:proofErr w:type="spellStart"/>
      <w:r w:rsidR="00622CC3">
        <w:rPr>
          <w:rFonts w:ascii="Arial" w:hAnsi="Arial" w:cs="Arial"/>
        </w:rPr>
        <w:t>од</w:t>
      </w:r>
      <w:proofErr w:type="spellEnd"/>
      <w:r w:rsidR="00622CC3">
        <w:rPr>
          <w:rFonts w:ascii="Arial" w:hAnsi="Arial" w:cs="Arial"/>
        </w:rPr>
        <w:t xml:space="preserve"> </w:t>
      </w:r>
      <w:proofErr w:type="spellStart"/>
      <w:r w:rsidR="00622CC3">
        <w:rPr>
          <w:rFonts w:ascii="Arial" w:hAnsi="Arial" w:cs="Arial"/>
        </w:rPr>
        <w:t>Јавниот</w:t>
      </w:r>
      <w:proofErr w:type="spellEnd"/>
      <w:r w:rsidR="00622CC3">
        <w:rPr>
          <w:rFonts w:ascii="Arial" w:hAnsi="Arial" w:cs="Arial"/>
        </w:rPr>
        <w:t xml:space="preserve"> </w:t>
      </w:r>
      <w:proofErr w:type="spellStart"/>
      <w:r w:rsidR="00622CC3">
        <w:rPr>
          <w:rFonts w:ascii="Arial" w:hAnsi="Arial" w:cs="Arial"/>
        </w:rPr>
        <w:t>повик</w:t>
      </w:r>
      <w:proofErr w:type="spellEnd"/>
      <w:r w:rsidR="00622CC3">
        <w:rPr>
          <w:rFonts w:ascii="Arial" w:hAnsi="Arial" w:cs="Arial"/>
        </w:rPr>
        <w:t xml:space="preserve"> 01/</w:t>
      </w:r>
      <w:r w:rsidRPr="00471B11">
        <w:rPr>
          <w:rFonts w:ascii="Arial" w:hAnsi="Arial" w:cs="Arial"/>
        </w:rPr>
        <w:t xml:space="preserve">17 </w:t>
      </w:r>
      <w:proofErr w:type="spellStart"/>
      <w:r w:rsidRPr="00471B11">
        <w:rPr>
          <w:rFonts w:ascii="Arial" w:hAnsi="Arial" w:cs="Arial"/>
        </w:rPr>
        <w:t>покжуваат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дека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реализиарани</w:t>
      </w:r>
      <w:proofErr w:type="spellEnd"/>
      <w:r w:rsidRPr="00471B11">
        <w:rPr>
          <w:rFonts w:ascii="Arial" w:hAnsi="Arial" w:cs="Arial"/>
        </w:rPr>
        <w:t xml:space="preserve"> 8 </w:t>
      </w:r>
      <w:proofErr w:type="spellStart"/>
      <w:r w:rsidRPr="00471B11">
        <w:rPr>
          <w:rFonts w:ascii="Arial" w:hAnsi="Arial" w:cs="Arial"/>
        </w:rPr>
        <w:t>проекти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што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претствув</w:t>
      </w:r>
      <w:proofErr w:type="spellEnd"/>
      <w:r w:rsidR="00ED24B6">
        <w:rPr>
          <w:rFonts w:ascii="Arial" w:hAnsi="Arial" w:cs="Arial"/>
          <w:lang w:val="mk-MK"/>
        </w:rPr>
        <w:t>а</w:t>
      </w:r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само</w:t>
      </w:r>
      <w:proofErr w:type="spellEnd"/>
      <w:r w:rsidRPr="00471B11">
        <w:rPr>
          <w:rFonts w:ascii="Arial" w:hAnsi="Arial" w:cs="Arial"/>
        </w:rPr>
        <w:t xml:space="preserve"> 3</w:t>
      </w:r>
      <w:r w:rsidR="00ED24B6">
        <w:rPr>
          <w:rFonts w:ascii="Arial" w:hAnsi="Arial" w:cs="Arial"/>
        </w:rPr>
        <w:t xml:space="preserve">,6% </w:t>
      </w:r>
      <w:proofErr w:type="spellStart"/>
      <w:r w:rsidR="00ED24B6">
        <w:rPr>
          <w:rFonts w:ascii="Arial" w:hAnsi="Arial" w:cs="Arial"/>
        </w:rPr>
        <w:t>од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квантифицираната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цел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за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м</w:t>
      </w:r>
      <w:r w:rsidRPr="00471B11">
        <w:rPr>
          <w:rFonts w:ascii="Arial" w:hAnsi="Arial" w:cs="Arial"/>
        </w:rPr>
        <w:t>ерка</w:t>
      </w:r>
      <w:proofErr w:type="spellEnd"/>
      <w:r w:rsidRPr="00471B11">
        <w:rPr>
          <w:rFonts w:ascii="Arial" w:hAnsi="Arial" w:cs="Arial"/>
        </w:rPr>
        <w:t xml:space="preserve"> </w:t>
      </w:r>
      <w:proofErr w:type="gramStart"/>
      <w:r w:rsidRPr="00471B11">
        <w:rPr>
          <w:rFonts w:ascii="Arial" w:hAnsi="Arial" w:cs="Arial"/>
        </w:rPr>
        <w:t>3  .</w:t>
      </w:r>
      <w:proofErr w:type="gramEnd"/>
    </w:p>
    <w:p w:rsidR="00ED24B6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Само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четири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претпријатија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="00ED24B6" w:rsidRPr="00471B11">
        <w:rPr>
          <w:rFonts w:ascii="Arial" w:hAnsi="Arial" w:cs="Arial"/>
        </w:rPr>
        <w:t>спроведуваат</w:t>
      </w:r>
      <w:proofErr w:type="spellEnd"/>
      <w:r w:rsidR="00ED24B6" w:rsidRPr="00471B11">
        <w:rPr>
          <w:rFonts w:ascii="Arial" w:hAnsi="Arial" w:cs="Arial"/>
        </w:rPr>
        <w:t xml:space="preserve"> </w:t>
      </w:r>
      <w:proofErr w:type="spellStart"/>
      <w:r w:rsidR="00ED24B6" w:rsidRPr="00471B11">
        <w:rPr>
          <w:rFonts w:ascii="Arial" w:hAnsi="Arial" w:cs="Arial"/>
        </w:rPr>
        <w:t>проекти</w:t>
      </w:r>
      <w:proofErr w:type="spellEnd"/>
      <w:r w:rsidR="00ED24B6" w:rsidRPr="00471B11">
        <w:rPr>
          <w:rFonts w:ascii="Arial" w:hAnsi="Arial" w:cs="Arial"/>
        </w:rPr>
        <w:t xml:space="preserve"> </w:t>
      </w:r>
      <w:proofErr w:type="spellStart"/>
      <w:r w:rsidR="00ED24B6" w:rsidRPr="00471B11">
        <w:rPr>
          <w:rFonts w:ascii="Arial" w:hAnsi="Arial" w:cs="Arial"/>
        </w:rPr>
        <w:t>за</w:t>
      </w:r>
      <w:proofErr w:type="spellEnd"/>
      <w:r w:rsidR="00ED24B6" w:rsidRPr="00471B11">
        <w:rPr>
          <w:rFonts w:ascii="Arial" w:hAnsi="Arial" w:cs="Arial"/>
        </w:rPr>
        <w:t xml:space="preserve"> </w:t>
      </w:r>
      <w:proofErr w:type="spellStart"/>
      <w:r w:rsidR="00ED24B6" w:rsidRPr="00471B11">
        <w:rPr>
          <w:rFonts w:ascii="Arial" w:hAnsi="Arial" w:cs="Arial"/>
        </w:rPr>
        <w:t>модернизација</w:t>
      </w:r>
      <w:proofErr w:type="spellEnd"/>
      <w:r w:rsidR="00ED24B6">
        <w:rPr>
          <w:rFonts w:ascii="Arial" w:hAnsi="Arial" w:cs="Arial"/>
          <w:lang w:val="mk-MK"/>
        </w:rPr>
        <w:t xml:space="preserve">, што </w:t>
      </w:r>
      <w:proofErr w:type="gramStart"/>
      <w:r w:rsidR="00ED24B6">
        <w:rPr>
          <w:rFonts w:ascii="Arial" w:hAnsi="Arial" w:cs="Arial"/>
          <w:lang w:val="mk-MK"/>
        </w:rPr>
        <w:t xml:space="preserve">претставува  </w:t>
      </w:r>
      <w:r w:rsidR="00ED24B6">
        <w:rPr>
          <w:rFonts w:ascii="Arial" w:hAnsi="Arial" w:cs="Arial"/>
        </w:rPr>
        <w:t>1</w:t>
      </w:r>
      <w:proofErr w:type="gramEnd"/>
      <w:r w:rsidR="00ED24B6">
        <w:rPr>
          <w:rFonts w:ascii="Arial" w:hAnsi="Arial" w:cs="Arial"/>
        </w:rPr>
        <w:t>,8%</w:t>
      </w:r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мерка</w:t>
      </w:r>
      <w:proofErr w:type="spellEnd"/>
      <w:r w:rsidRPr="00471B11">
        <w:rPr>
          <w:rFonts w:ascii="Arial" w:hAnsi="Arial" w:cs="Arial"/>
        </w:rPr>
        <w:t xml:space="preserve"> 3, </w:t>
      </w:r>
      <w:proofErr w:type="spellStart"/>
      <w:r w:rsidRPr="00471B11">
        <w:rPr>
          <w:rFonts w:ascii="Arial" w:hAnsi="Arial" w:cs="Arial"/>
        </w:rPr>
        <w:t>додека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четири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економски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субјекти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постепено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надградуваат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кон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стандардите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ЕУ (1,8%). </w:t>
      </w:r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Согласно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податоците</w:t>
      </w:r>
      <w:proofErr w:type="spellEnd"/>
      <w:r w:rsidRPr="00471B11">
        <w:rPr>
          <w:rFonts w:ascii="Arial" w:hAnsi="Arial" w:cs="Arial"/>
        </w:rPr>
        <w:t xml:space="preserve"> </w:t>
      </w:r>
      <w:r w:rsidR="00ED24B6">
        <w:rPr>
          <w:rFonts w:ascii="Arial" w:hAnsi="Arial" w:cs="Arial"/>
          <w:lang w:val="mk-MK"/>
        </w:rPr>
        <w:t xml:space="preserve">од спроведениот </w:t>
      </w:r>
      <w:proofErr w:type="spellStart"/>
      <w:r w:rsidRPr="00471B11">
        <w:rPr>
          <w:rFonts w:ascii="Arial" w:hAnsi="Arial" w:cs="Arial"/>
        </w:rPr>
        <w:t>прв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јавен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повик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ниту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едно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претпријатие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инвестира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производство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обновлива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енергија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мерка</w:t>
      </w:r>
      <w:proofErr w:type="spellEnd"/>
      <w:r w:rsidRPr="00471B11">
        <w:rPr>
          <w:rFonts w:ascii="Arial" w:hAnsi="Arial" w:cs="Arial"/>
        </w:rPr>
        <w:t xml:space="preserve"> 3.</w:t>
      </w:r>
    </w:p>
    <w:p w:rsidR="00ED24B6" w:rsidRDefault="00ED24B6" w:rsidP="00471B11">
      <w:pPr>
        <w:spacing w:line="240" w:lineRule="auto"/>
        <w:jc w:val="both"/>
        <w:rPr>
          <w:rFonts w:ascii="Arial" w:hAnsi="Arial" w:cs="Arial"/>
        </w:rPr>
      </w:pPr>
    </w:p>
    <w:p w:rsidR="00ED24B6" w:rsidRDefault="00ED24B6" w:rsidP="00471B11">
      <w:pPr>
        <w:spacing w:line="240" w:lineRule="auto"/>
        <w:jc w:val="both"/>
        <w:rPr>
          <w:rFonts w:ascii="Arial" w:hAnsi="Arial" w:cs="Arial"/>
        </w:rPr>
      </w:pPr>
    </w:p>
    <w:p w:rsidR="009B107B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Конечно</w:t>
      </w:r>
      <w:proofErr w:type="spellEnd"/>
      <w:r w:rsidRPr="00471B11">
        <w:rPr>
          <w:rFonts w:ascii="Arial" w:hAnsi="Arial" w:cs="Arial"/>
        </w:rPr>
        <w:t xml:space="preserve">,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страна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претпријатијата</w:t>
      </w:r>
      <w:proofErr w:type="spellEnd"/>
      <w:r w:rsidRPr="00471B11">
        <w:rPr>
          <w:rFonts w:ascii="Arial" w:hAnsi="Arial" w:cs="Arial"/>
        </w:rPr>
        <w:t xml:space="preserve"> </w:t>
      </w:r>
      <w:r w:rsidR="00ED24B6" w:rsidRPr="00471B11">
        <w:rPr>
          <w:rFonts w:ascii="Arial" w:hAnsi="Arial" w:cs="Arial"/>
        </w:rPr>
        <w:t xml:space="preserve">е </w:t>
      </w:r>
      <w:proofErr w:type="spellStart"/>
      <w:r w:rsidR="00ED24B6" w:rsidRPr="00471B11">
        <w:rPr>
          <w:rFonts w:ascii="Arial" w:hAnsi="Arial" w:cs="Arial"/>
        </w:rPr>
        <w:t>инвестирано</w:t>
      </w:r>
      <w:proofErr w:type="spellEnd"/>
      <w:r w:rsidR="00ED24B6" w:rsidRPr="00471B11">
        <w:rPr>
          <w:rFonts w:ascii="Arial" w:hAnsi="Arial" w:cs="Arial"/>
        </w:rPr>
        <w:t xml:space="preserve"> </w:t>
      </w:r>
      <w:proofErr w:type="spellStart"/>
      <w:r w:rsidR="00ED24B6" w:rsidRPr="00471B11">
        <w:rPr>
          <w:rFonts w:ascii="Arial" w:hAnsi="Arial" w:cs="Arial"/>
        </w:rPr>
        <w:t>околу</w:t>
      </w:r>
      <w:proofErr w:type="spellEnd"/>
      <w:r w:rsidR="00ED24B6" w:rsidRPr="00471B11">
        <w:rPr>
          <w:rFonts w:ascii="Arial" w:hAnsi="Arial" w:cs="Arial"/>
        </w:rPr>
        <w:t xml:space="preserve"> 1,5 </w:t>
      </w:r>
      <w:proofErr w:type="spellStart"/>
      <w:r w:rsidR="00ED24B6" w:rsidRPr="00471B11">
        <w:rPr>
          <w:rFonts w:ascii="Arial" w:hAnsi="Arial" w:cs="Arial"/>
        </w:rPr>
        <w:t>мил</w:t>
      </w:r>
      <w:proofErr w:type="spellEnd"/>
      <w:r w:rsidR="00ED24B6" w:rsidRPr="00471B11">
        <w:rPr>
          <w:rFonts w:ascii="Arial" w:hAnsi="Arial" w:cs="Arial"/>
        </w:rPr>
        <w:t xml:space="preserve">. </w:t>
      </w:r>
      <w:proofErr w:type="spellStart"/>
      <w:r w:rsidR="00ED24B6" w:rsidRPr="00471B11">
        <w:rPr>
          <w:rFonts w:ascii="Arial" w:hAnsi="Arial" w:cs="Arial"/>
        </w:rPr>
        <w:t>Евра</w:t>
      </w:r>
      <w:proofErr w:type="spellEnd"/>
      <w:r w:rsidR="00ED24B6" w:rsidRPr="00471B11">
        <w:rPr>
          <w:rFonts w:ascii="Arial" w:hAnsi="Arial" w:cs="Arial"/>
        </w:rPr>
        <w:t xml:space="preserve"> </w:t>
      </w:r>
      <w:proofErr w:type="spellStart"/>
      <w:r w:rsidR="00ED24B6" w:rsidRPr="00471B11">
        <w:rPr>
          <w:rFonts w:ascii="Arial" w:hAnsi="Arial" w:cs="Arial"/>
        </w:rPr>
        <w:t>во</w:t>
      </w:r>
      <w:proofErr w:type="spellEnd"/>
      <w:r w:rsidR="00ED24B6" w:rsidRPr="00471B11">
        <w:rPr>
          <w:rFonts w:ascii="Arial" w:hAnsi="Arial" w:cs="Arial"/>
        </w:rPr>
        <w:t xml:space="preserve"> </w:t>
      </w:r>
      <w:proofErr w:type="spellStart"/>
      <w:r w:rsidR="00ED24B6" w:rsidRPr="00471B11">
        <w:rPr>
          <w:rFonts w:ascii="Arial" w:hAnsi="Arial" w:cs="Arial"/>
        </w:rPr>
        <w:t>физички</w:t>
      </w:r>
      <w:proofErr w:type="spellEnd"/>
      <w:r w:rsidR="00ED24B6" w:rsidRPr="00471B11">
        <w:rPr>
          <w:rFonts w:ascii="Arial" w:hAnsi="Arial" w:cs="Arial"/>
        </w:rPr>
        <w:t xml:space="preserve"> </w:t>
      </w:r>
      <w:proofErr w:type="spellStart"/>
      <w:r w:rsidR="00ED24B6" w:rsidRPr="00471B11">
        <w:rPr>
          <w:rFonts w:ascii="Arial" w:hAnsi="Arial" w:cs="Arial"/>
        </w:rPr>
        <w:t>капитал</w:t>
      </w:r>
      <w:proofErr w:type="spellEnd"/>
      <w:r w:rsidR="00ED24B6" w:rsidRPr="00471B11">
        <w:rPr>
          <w:rFonts w:ascii="Arial" w:hAnsi="Arial" w:cs="Arial"/>
        </w:rPr>
        <w:t xml:space="preserve"> (</w:t>
      </w:r>
      <w:proofErr w:type="spellStart"/>
      <w:r w:rsidR="00ED24B6" w:rsidRPr="00471B11">
        <w:rPr>
          <w:rFonts w:ascii="Arial" w:hAnsi="Arial" w:cs="Arial"/>
        </w:rPr>
        <w:t>основни</w:t>
      </w:r>
      <w:proofErr w:type="spellEnd"/>
      <w:r w:rsidR="00ED24B6" w:rsidRPr="00471B11">
        <w:rPr>
          <w:rFonts w:ascii="Arial" w:hAnsi="Arial" w:cs="Arial"/>
        </w:rPr>
        <w:t xml:space="preserve"> </w:t>
      </w:r>
      <w:proofErr w:type="spellStart"/>
      <w:r w:rsidR="00ED24B6" w:rsidRPr="00471B11">
        <w:rPr>
          <w:rFonts w:ascii="Arial" w:hAnsi="Arial" w:cs="Arial"/>
        </w:rPr>
        <w:t>средства</w:t>
      </w:r>
      <w:proofErr w:type="spellEnd"/>
      <w:r w:rsidR="00ED24B6" w:rsidRPr="00471B11">
        <w:rPr>
          <w:rFonts w:ascii="Arial" w:hAnsi="Arial" w:cs="Arial"/>
        </w:rPr>
        <w:t>)</w:t>
      </w:r>
      <w:r w:rsidRPr="00471B11">
        <w:rPr>
          <w:rFonts w:ascii="Arial" w:hAnsi="Arial" w:cs="Arial"/>
        </w:rPr>
        <w:t xml:space="preserve"> </w:t>
      </w:r>
      <w:r w:rsidR="00ED24B6">
        <w:rPr>
          <w:rFonts w:ascii="Arial" w:hAnsi="Arial" w:cs="Arial"/>
          <w:lang w:val="mk-MK"/>
        </w:rPr>
        <w:t xml:space="preserve">што претсваува </w:t>
      </w:r>
      <w:r w:rsidRPr="00471B11">
        <w:rPr>
          <w:rFonts w:ascii="Arial" w:hAnsi="Arial" w:cs="Arial"/>
        </w:rPr>
        <w:t>2</w:t>
      </w:r>
      <w:r w:rsidR="00ED24B6">
        <w:rPr>
          <w:rFonts w:ascii="Arial" w:hAnsi="Arial" w:cs="Arial"/>
        </w:rPr>
        <w:t xml:space="preserve">,9% </w:t>
      </w:r>
      <w:proofErr w:type="spellStart"/>
      <w:r w:rsidR="00ED24B6">
        <w:rPr>
          <w:rFonts w:ascii="Arial" w:hAnsi="Arial" w:cs="Arial"/>
        </w:rPr>
        <w:t>од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квантифицираната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цел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за</w:t>
      </w:r>
      <w:proofErr w:type="spellEnd"/>
      <w:r w:rsidR="00ED24B6">
        <w:rPr>
          <w:rFonts w:ascii="Arial" w:hAnsi="Arial" w:cs="Arial"/>
        </w:rPr>
        <w:t xml:space="preserve"> </w:t>
      </w:r>
      <w:proofErr w:type="spellStart"/>
      <w:r w:rsidR="00ED24B6">
        <w:rPr>
          <w:rFonts w:ascii="Arial" w:hAnsi="Arial" w:cs="Arial"/>
        </w:rPr>
        <w:t>м</w:t>
      </w:r>
      <w:r w:rsidRPr="00471B11">
        <w:rPr>
          <w:rFonts w:ascii="Arial" w:hAnsi="Arial" w:cs="Arial"/>
        </w:rPr>
        <w:t>ерка</w:t>
      </w:r>
      <w:proofErr w:type="spellEnd"/>
      <w:r w:rsidRPr="00471B11">
        <w:rPr>
          <w:rFonts w:ascii="Arial" w:hAnsi="Arial" w:cs="Arial"/>
        </w:rPr>
        <w:t xml:space="preserve"> 3.</w:t>
      </w:r>
    </w:p>
    <w:p w:rsidR="00C00C76" w:rsidRPr="00471B11" w:rsidRDefault="00C00C76" w:rsidP="00471B11">
      <w:pPr>
        <w:spacing w:line="240" w:lineRule="auto"/>
        <w:jc w:val="both"/>
        <w:rPr>
          <w:rFonts w:ascii="Arial" w:hAnsi="Arial" w:cs="Arial"/>
        </w:rPr>
      </w:pPr>
    </w:p>
    <w:p w:rsidR="009B107B" w:rsidRPr="006C3CCE" w:rsidRDefault="009B107B" w:rsidP="006C3CCE">
      <w:pPr>
        <w:pStyle w:val="Heading2"/>
      </w:pPr>
      <w:bookmarkStart w:id="8" w:name="_Toc7511532"/>
      <w:proofErr w:type="spellStart"/>
      <w:r w:rsidRPr="006C3CCE">
        <w:t>Активности</w:t>
      </w:r>
      <w:proofErr w:type="spellEnd"/>
      <w:r w:rsidRPr="006C3CCE">
        <w:t xml:space="preserve"> </w:t>
      </w:r>
      <w:proofErr w:type="spellStart"/>
      <w:r w:rsidRPr="006C3CCE">
        <w:t>за</w:t>
      </w:r>
      <w:proofErr w:type="spellEnd"/>
      <w:r w:rsidRPr="006C3CCE">
        <w:t xml:space="preserve"> </w:t>
      </w:r>
      <w:proofErr w:type="spellStart"/>
      <w:r w:rsidRPr="006C3CCE">
        <w:t>евалуација</w:t>
      </w:r>
      <w:proofErr w:type="spellEnd"/>
      <w:r w:rsidRPr="006C3CCE">
        <w:t xml:space="preserve"> - "</w:t>
      </w:r>
      <w:proofErr w:type="spellStart"/>
      <w:r w:rsidRPr="006C3CCE">
        <w:t>Диверзификација</w:t>
      </w:r>
      <w:proofErr w:type="spellEnd"/>
      <w:r w:rsidRPr="006C3CCE">
        <w:t xml:space="preserve"> </w:t>
      </w:r>
      <w:proofErr w:type="spellStart"/>
      <w:r w:rsidRPr="006C3CCE">
        <w:t>на</w:t>
      </w:r>
      <w:proofErr w:type="spellEnd"/>
      <w:r w:rsidRPr="006C3CCE">
        <w:t xml:space="preserve"> </w:t>
      </w:r>
      <w:proofErr w:type="spellStart"/>
      <w:r w:rsidRPr="006C3CCE">
        <w:t>фарми</w:t>
      </w:r>
      <w:proofErr w:type="spellEnd"/>
      <w:r w:rsidRPr="006C3CCE">
        <w:t xml:space="preserve"> и </w:t>
      </w:r>
      <w:proofErr w:type="spellStart"/>
      <w:r w:rsidRPr="006C3CCE">
        <w:t>развој</w:t>
      </w:r>
      <w:proofErr w:type="spellEnd"/>
      <w:r w:rsidRPr="006C3CCE">
        <w:t xml:space="preserve"> </w:t>
      </w:r>
      <w:proofErr w:type="spellStart"/>
      <w:r w:rsidRPr="006C3CCE">
        <w:t>на</w:t>
      </w:r>
      <w:proofErr w:type="spellEnd"/>
      <w:r w:rsidRPr="006C3CCE">
        <w:t xml:space="preserve"> </w:t>
      </w:r>
      <w:proofErr w:type="spellStart"/>
      <w:r w:rsidRPr="006C3CCE">
        <w:t>бизниси</w:t>
      </w:r>
      <w:proofErr w:type="spellEnd"/>
      <w:r w:rsidRPr="006C3CCE">
        <w:t>" (</w:t>
      </w:r>
      <w:proofErr w:type="spellStart"/>
      <w:r w:rsidRPr="006C3CCE">
        <w:t>Мерка</w:t>
      </w:r>
      <w:proofErr w:type="spellEnd"/>
      <w:r w:rsidRPr="006C3CCE">
        <w:t xml:space="preserve"> 7)</w:t>
      </w:r>
      <w:bookmarkEnd w:id="8"/>
    </w:p>
    <w:p w:rsidR="00471B11" w:rsidRPr="00471B11" w:rsidRDefault="00471B11" w:rsidP="00471B11">
      <w:pPr>
        <w:spacing w:line="240" w:lineRule="auto"/>
        <w:jc w:val="both"/>
        <w:rPr>
          <w:rFonts w:ascii="Arial" w:hAnsi="Arial" w:cs="Arial"/>
        </w:rPr>
      </w:pPr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Мерка</w:t>
      </w:r>
      <w:proofErr w:type="spellEnd"/>
      <w:r w:rsidRPr="00471B11">
        <w:rPr>
          <w:rFonts w:ascii="Arial" w:hAnsi="Arial" w:cs="Arial"/>
        </w:rPr>
        <w:t xml:space="preserve"> 7 </w:t>
      </w:r>
      <w:proofErr w:type="spellStart"/>
      <w:r w:rsidRPr="00471B11">
        <w:rPr>
          <w:rFonts w:ascii="Arial" w:hAnsi="Arial" w:cs="Arial"/>
        </w:rPr>
        <w:t>има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општа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поддршка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инвестиции</w:t>
      </w:r>
      <w:proofErr w:type="spellEnd"/>
      <w:r w:rsidRPr="00471B11">
        <w:rPr>
          <w:rFonts w:ascii="Arial" w:hAnsi="Arial" w:cs="Arial"/>
        </w:rPr>
        <w:t xml:space="preserve">, </w:t>
      </w:r>
      <w:proofErr w:type="spellStart"/>
      <w:r w:rsidRPr="00471B11">
        <w:rPr>
          <w:rFonts w:ascii="Arial" w:hAnsi="Arial" w:cs="Arial"/>
        </w:rPr>
        <w:t>наменети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формирање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микро-претпријатија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руралните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средини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изградба</w:t>
      </w:r>
      <w:proofErr w:type="spellEnd"/>
      <w:r w:rsidRPr="00471B11">
        <w:rPr>
          <w:rFonts w:ascii="Arial" w:hAnsi="Arial" w:cs="Arial"/>
        </w:rPr>
        <w:t>/</w:t>
      </w:r>
      <w:proofErr w:type="spellStart"/>
      <w:r w:rsidRPr="00471B11">
        <w:rPr>
          <w:rFonts w:ascii="Arial" w:hAnsi="Arial" w:cs="Arial"/>
        </w:rPr>
        <w:t>реконструкција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згради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r w:rsidR="00787806">
        <w:rPr>
          <w:rFonts w:ascii="Arial" w:hAnsi="Arial" w:cs="Arial"/>
          <w:lang w:val="mk-MK"/>
        </w:rPr>
        <w:t>земјоделски стопанства</w:t>
      </w:r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деловни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цели</w:t>
      </w:r>
      <w:proofErr w:type="spellEnd"/>
      <w:r w:rsidRPr="00471B11">
        <w:rPr>
          <w:rFonts w:ascii="Arial" w:hAnsi="Arial" w:cs="Arial"/>
        </w:rPr>
        <w:t>.</w:t>
      </w:r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Табелата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подолу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го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сумира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интересот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што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го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покажаа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потенцијалните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корисници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инвестициите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според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мерката</w:t>
      </w:r>
      <w:proofErr w:type="spellEnd"/>
      <w:r w:rsidRPr="00471B11">
        <w:rPr>
          <w:rFonts w:ascii="Arial" w:hAnsi="Arial" w:cs="Arial"/>
        </w:rPr>
        <w:t xml:space="preserve"> 7,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првиот</w:t>
      </w:r>
      <w:proofErr w:type="spellEnd"/>
      <w:r w:rsidRPr="00471B11">
        <w:rPr>
          <w:rFonts w:ascii="Arial" w:hAnsi="Arial" w:cs="Arial"/>
        </w:rPr>
        <w:t xml:space="preserve"> ИПАРД II </w:t>
      </w:r>
      <w:proofErr w:type="spellStart"/>
      <w:r w:rsidRPr="00471B11">
        <w:rPr>
          <w:rFonts w:ascii="Arial" w:hAnsi="Arial" w:cs="Arial"/>
        </w:rPr>
        <w:t>јавен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повик</w:t>
      </w:r>
      <w:proofErr w:type="spellEnd"/>
      <w:r w:rsidRPr="00471B11">
        <w:rPr>
          <w:rFonts w:ascii="Arial" w:hAnsi="Arial" w:cs="Arial"/>
        </w:rPr>
        <w:t xml:space="preserve"> 01/2017.</w:t>
      </w:r>
    </w:p>
    <w:p w:rsidR="009B107B" w:rsidRPr="007D1B12" w:rsidRDefault="009B107B" w:rsidP="007D1B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lang w:val="en-GB"/>
        </w:rPr>
      </w:pPr>
      <w:proofErr w:type="spellStart"/>
      <w:r w:rsidRPr="007D1B12">
        <w:rPr>
          <w:rFonts w:ascii="Arial" w:hAnsi="Arial" w:cs="Arial"/>
          <w:b/>
          <w:lang w:val="en-GB"/>
        </w:rPr>
        <w:t>Табела</w:t>
      </w:r>
      <w:proofErr w:type="spellEnd"/>
      <w:r w:rsidRPr="007D1B12">
        <w:rPr>
          <w:rFonts w:ascii="Arial" w:hAnsi="Arial" w:cs="Arial"/>
          <w:b/>
          <w:lang w:val="en-GB"/>
        </w:rPr>
        <w:t xml:space="preserve"> 3-1</w:t>
      </w:r>
    </w:p>
    <w:p w:rsidR="009B107B" w:rsidRDefault="009B107B" w:rsidP="009B107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 w:rsidRPr="00551C32">
        <w:rPr>
          <w:noProof/>
        </w:rPr>
        <w:drawing>
          <wp:inline distT="0" distB="0" distL="0" distR="0">
            <wp:extent cx="5730240" cy="294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07B" w:rsidRPr="00744358" w:rsidRDefault="009B107B" w:rsidP="009B107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mk-MK"/>
        </w:rPr>
        <w:t>Извор</w:t>
      </w:r>
      <w:r w:rsidRPr="00744358">
        <w:rPr>
          <w:rFonts w:ascii="Arial" w:hAnsi="Arial" w:cs="Arial"/>
          <w:sz w:val="20"/>
          <w:szCs w:val="20"/>
          <w:lang w:val="en-GB"/>
        </w:rPr>
        <w:t xml:space="preserve">: </w:t>
      </w:r>
      <w:r>
        <w:rPr>
          <w:rFonts w:ascii="Arial" w:hAnsi="Arial" w:cs="Arial"/>
          <w:sz w:val="20"/>
          <w:szCs w:val="20"/>
          <w:lang w:val="mk-MK"/>
        </w:rPr>
        <w:t>АФПЗРР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април</w:t>
      </w:r>
      <w:proofErr w:type="spellEnd"/>
      <w:r w:rsidRPr="00744358">
        <w:rPr>
          <w:rFonts w:ascii="Arial" w:hAnsi="Arial" w:cs="Arial"/>
          <w:sz w:val="20"/>
          <w:szCs w:val="20"/>
          <w:lang w:val="en-GB"/>
        </w:rPr>
        <w:t xml:space="preserve"> 2019</w:t>
      </w:r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постигнување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специфичните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програмски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показатели</w:t>
      </w:r>
      <w:proofErr w:type="spellEnd"/>
      <w:r w:rsidRPr="00471B11">
        <w:rPr>
          <w:rFonts w:ascii="Arial" w:hAnsi="Arial" w:cs="Arial"/>
        </w:rPr>
        <w:t>/</w:t>
      </w:r>
      <w:proofErr w:type="spellStart"/>
      <w:r w:rsidRPr="00471B11">
        <w:rPr>
          <w:rFonts w:ascii="Arial" w:hAnsi="Arial" w:cs="Arial"/>
        </w:rPr>
        <w:t>индикатори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квантифицираните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цели</w:t>
      </w:r>
      <w:proofErr w:type="spellEnd"/>
      <w:r w:rsidRPr="00471B11">
        <w:rPr>
          <w:rFonts w:ascii="Arial" w:hAnsi="Arial" w:cs="Arial"/>
        </w:rPr>
        <w:t xml:space="preserve"> (</w:t>
      </w:r>
      <w:proofErr w:type="spellStart"/>
      <w:r w:rsidRPr="00471B11">
        <w:rPr>
          <w:rFonts w:ascii="Arial" w:hAnsi="Arial" w:cs="Arial"/>
        </w:rPr>
        <w:t>табела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подолу</w:t>
      </w:r>
      <w:proofErr w:type="spellEnd"/>
      <w:r w:rsidRPr="00471B11">
        <w:rPr>
          <w:rFonts w:ascii="Arial" w:hAnsi="Arial" w:cs="Arial"/>
        </w:rPr>
        <w:t xml:space="preserve">)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оваа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мерка</w:t>
      </w:r>
      <w:proofErr w:type="spellEnd"/>
      <w:r w:rsidRPr="00471B11">
        <w:rPr>
          <w:rFonts w:ascii="Arial" w:hAnsi="Arial" w:cs="Arial"/>
        </w:rPr>
        <w:t xml:space="preserve"> (</w:t>
      </w:r>
      <w:proofErr w:type="spellStart"/>
      <w:r w:rsidRPr="00471B11">
        <w:rPr>
          <w:rFonts w:ascii="Arial" w:hAnsi="Arial" w:cs="Arial"/>
        </w:rPr>
        <w:t>ви</w:t>
      </w:r>
      <w:r w:rsidR="00787806">
        <w:rPr>
          <w:rFonts w:ascii="Arial" w:hAnsi="Arial" w:cs="Arial"/>
        </w:rPr>
        <w:t>ди</w:t>
      </w:r>
      <w:proofErr w:type="spellEnd"/>
      <w:r w:rsidR="00787806">
        <w:rPr>
          <w:rFonts w:ascii="Arial" w:hAnsi="Arial" w:cs="Arial"/>
        </w:rPr>
        <w:t xml:space="preserve"> ИПАРД II </w:t>
      </w:r>
      <w:proofErr w:type="spellStart"/>
      <w:r w:rsidR="00787806">
        <w:rPr>
          <w:rFonts w:ascii="Arial" w:hAnsi="Arial" w:cs="Arial"/>
        </w:rPr>
        <w:t>Програма</w:t>
      </w:r>
      <w:proofErr w:type="spellEnd"/>
      <w:r w:rsidR="00787806">
        <w:rPr>
          <w:rFonts w:ascii="Arial" w:hAnsi="Arial" w:cs="Arial"/>
        </w:rPr>
        <w:t xml:space="preserve">, </w:t>
      </w:r>
      <w:proofErr w:type="spellStart"/>
      <w:r w:rsidR="00787806">
        <w:rPr>
          <w:rFonts w:ascii="Arial" w:hAnsi="Arial" w:cs="Arial"/>
        </w:rPr>
        <w:t>стр</w:t>
      </w:r>
      <w:proofErr w:type="spellEnd"/>
      <w:r w:rsidR="00787806">
        <w:rPr>
          <w:rFonts w:ascii="Arial" w:hAnsi="Arial" w:cs="Arial"/>
        </w:rPr>
        <w:t>. 200),</w:t>
      </w:r>
      <w:r w:rsidR="00787806">
        <w:rPr>
          <w:rFonts w:ascii="Arial" w:hAnsi="Arial" w:cs="Arial"/>
          <w:lang w:val="mk-MK"/>
        </w:rPr>
        <w:t xml:space="preserve"> </w:t>
      </w:r>
      <w:r w:rsidRPr="00471B11">
        <w:rPr>
          <w:rFonts w:ascii="Arial" w:hAnsi="Arial" w:cs="Arial"/>
        </w:rPr>
        <w:t xml:space="preserve">ТУ </w:t>
      </w:r>
      <w:proofErr w:type="spellStart"/>
      <w:r w:rsidRPr="00471B11">
        <w:rPr>
          <w:rFonts w:ascii="Arial" w:hAnsi="Arial" w:cs="Arial"/>
        </w:rPr>
        <w:t>сè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уште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нема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добиено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релевантни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податоци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да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може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да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ги</w:t>
      </w:r>
      <w:proofErr w:type="spellEnd"/>
      <w:r w:rsidRPr="00471B11">
        <w:rPr>
          <w:rFonts w:ascii="Arial" w:hAnsi="Arial" w:cs="Arial"/>
        </w:rPr>
        <w:t xml:space="preserve"> </w:t>
      </w:r>
      <w:r w:rsidR="00787806">
        <w:rPr>
          <w:rFonts w:ascii="Arial" w:hAnsi="Arial" w:cs="Arial"/>
          <w:lang w:val="mk-MK"/>
        </w:rPr>
        <w:t>подготви</w:t>
      </w:r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потребните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анализи</w:t>
      </w:r>
      <w:proofErr w:type="spellEnd"/>
      <w:r w:rsidRPr="00471B11">
        <w:rPr>
          <w:rFonts w:ascii="Arial" w:hAnsi="Arial" w:cs="Arial"/>
        </w:rPr>
        <w:t xml:space="preserve">. </w:t>
      </w:r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Договорите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крајните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корисници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однос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мерка</w:t>
      </w:r>
      <w:proofErr w:type="spellEnd"/>
      <w:r w:rsidRPr="00471B11">
        <w:rPr>
          <w:rFonts w:ascii="Arial" w:hAnsi="Arial" w:cs="Arial"/>
        </w:rPr>
        <w:t xml:space="preserve"> 7 </w:t>
      </w:r>
      <w:proofErr w:type="spellStart"/>
      <w:r w:rsidRPr="00471B11">
        <w:rPr>
          <w:rFonts w:ascii="Arial" w:hAnsi="Arial" w:cs="Arial"/>
        </w:rPr>
        <w:t>се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потпишани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после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одобрување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I </w:t>
      </w:r>
      <w:proofErr w:type="spellStart"/>
      <w:r w:rsidRPr="00471B11">
        <w:rPr>
          <w:rFonts w:ascii="Arial" w:hAnsi="Arial" w:cs="Arial"/>
        </w:rPr>
        <w:t>модификција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ИПАРД </w:t>
      </w:r>
      <w:proofErr w:type="spellStart"/>
      <w:r w:rsidRPr="00471B11">
        <w:rPr>
          <w:rFonts w:ascii="Arial" w:hAnsi="Arial" w:cs="Arial"/>
        </w:rPr>
        <w:t>Програмата</w:t>
      </w:r>
      <w:proofErr w:type="spellEnd"/>
      <w:r w:rsidRPr="00471B11">
        <w:rPr>
          <w:rFonts w:ascii="Arial" w:hAnsi="Arial" w:cs="Arial"/>
        </w:rPr>
        <w:t xml:space="preserve"> 2014-2020 </w:t>
      </w:r>
      <w:proofErr w:type="spellStart"/>
      <w:r w:rsidRPr="00471B11">
        <w:rPr>
          <w:rFonts w:ascii="Arial" w:hAnsi="Arial" w:cs="Arial"/>
        </w:rPr>
        <w:t>со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одлука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бр</w:t>
      </w:r>
      <w:proofErr w:type="spellEnd"/>
      <w:r w:rsidRPr="00471B11">
        <w:rPr>
          <w:rFonts w:ascii="Arial" w:hAnsi="Arial" w:cs="Arial"/>
        </w:rPr>
        <w:t xml:space="preserve">. </w:t>
      </w:r>
      <w:proofErr w:type="gramStart"/>
      <w:r w:rsidRPr="00471B11">
        <w:rPr>
          <w:rFonts w:ascii="Arial" w:hAnsi="Arial" w:cs="Arial"/>
        </w:rPr>
        <w:t>C(</w:t>
      </w:r>
      <w:proofErr w:type="gramEnd"/>
      <w:r w:rsidRPr="00471B11">
        <w:rPr>
          <w:rFonts w:ascii="Arial" w:hAnsi="Arial" w:cs="Arial"/>
        </w:rPr>
        <w:t xml:space="preserve">2019) 666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24.01.2019 и </w:t>
      </w:r>
      <w:proofErr w:type="spellStart"/>
      <w:r w:rsidRPr="00471B11">
        <w:rPr>
          <w:rFonts w:ascii="Arial" w:hAnsi="Arial" w:cs="Arial"/>
        </w:rPr>
        <w:t>сите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одобрени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</w:t>
      </w:r>
      <w:r w:rsidR="00787806" w:rsidRPr="00471B11">
        <w:rPr>
          <w:rFonts w:ascii="Arial" w:hAnsi="Arial" w:cs="Arial"/>
        </w:rPr>
        <w:t>р</w:t>
      </w:r>
      <w:r w:rsidRPr="00471B11">
        <w:rPr>
          <w:rFonts w:ascii="Arial" w:hAnsi="Arial" w:cs="Arial"/>
        </w:rPr>
        <w:t>окети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фаза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реализација</w:t>
      </w:r>
      <w:proofErr w:type="spellEnd"/>
      <w:r w:rsidRPr="00471B11">
        <w:rPr>
          <w:rFonts w:ascii="Arial" w:hAnsi="Arial" w:cs="Arial"/>
        </w:rPr>
        <w:t>.</w:t>
      </w:r>
    </w:p>
    <w:p w:rsidR="009B107B" w:rsidRPr="007D1B12" w:rsidRDefault="009B107B" w:rsidP="007D1B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lang w:val="en-GB"/>
        </w:rPr>
      </w:pPr>
      <w:proofErr w:type="spellStart"/>
      <w:r w:rsidRPr="007D1B12">
        <w:rPr>
          <w:rFonts w:ascii="Arial" w:hAnsi="Arial" w:cs="Arial"/>
          <w:b/>
          <w:lang w:val="en-GB"/>
        </w:rPr>
        <w:t>Табела</w:t>
      </w:r>
      <w:proofErr w:type="spellEnd"/>
      <w:r w:rsidRPr="007D1B12">
        <w:rPr>
          <w:rFonts w:ascii="Arial" w:hAnsi="Arial" w:cs="Arial"/>
          <w:b/>
          <w:lang w:val="en-GB"/>
        </w:rPr>
        <w:t xml:space="preserve"> 3-2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2160"/>
        <w:gridCol w:w="2552"/>
      </w:tblGrid>
      <w:tr w:rsidR="009B107B" w:rsidRPr="00787806" w:rsidTr="00471B11">
        <w:tc>
          <w:tcPr>
            <w:tcW w:w="5040" w:type="dxa"/>
            <w:shd w:val="clear" w:color="auto" w:fill="FFFFFF" w:themeFill="background1"/>
          </w:tcPr>
          <w:p w:rsidR="009B107B" w:rsidRPr="00787806" w:rsidRDefault="009B107B" w:rsidP="00471B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proofErr w:type="spellStart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Цел</w:t>
            </w:r>
            <w:proofErr w:type="spellEnd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на</w:t>
            </w:r>
            <w:proofErr w:type="spellEnd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мерката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9B107B" w:rsidRPr="00787806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proofErr w:type="spellStart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Очекуван</w:t>
            </w:r>
            <w:proofErr w:type="spellEnd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резултат</w:t>
            </w:r>
            <w:proofErr w:type="spellEnd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за</w:t>
            </w:r>
            <w:proofErr w:type="spellEnd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програмски</w:t>
            </w:r>
            <w:proofErr w:type="spellEnd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период</w:t>
            </w:r>
            <w:proofErr w:type="spellEnd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2014 - 2020</w:t>
            </w:r>
          </w:p>
        </w:tc>
        <w:tc>
          <w:tcPr>
            <w:tcW w:w="2552" w:type="dxa"/>
            <w:shd w:val="clear" w:color="auto" w:fill="FFFFFF" w:themeFill="background1"/>
          </w:tcPr>
          <w:p w:rsidR="009B107B" w:rsidRPr="00787806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</w:pPr>
            <w:proofErr w:type="spellStart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Остварено</w:t>
            </w:r>
            <w:proofErr w:type="spellEnd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со</w:t>
            </w:r>
            <w:proofErr w:type="spellEnd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првиот</w:t>
            </w:r>
            <w:proofErr w:type="spellEnd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јавен</w:t>
            </w:r>
            <w:proofErr w:type="spellEnd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>повик</w:t>
            </w:r>
            <w:proofErr w:type="spellEnd"/>
            <w:r w:rsidRPr="00787806">
              <w:rPr>
                <w:rFonts w:ascii="Arial" w:eastAsia="Calibri" w:hAnsi="Arial" w:cs="Arial"/>
                <w:b/>
                <w:bCs/>
                <w:sz w:val="20"/>
                <w:szCs w:val="20"/>
                <w:lang w:eastAsia="mk-MK"/>
              </w:rPr>
              <w:t xml:space="preserve"> 01/2017</w:t>
            </w:r>
          </w:p>
        </w:tc>
      </w:tr>
      <w:tr w:rsidR="009B107B" w:rsidRPr="00787806" w:rsidTr="00BE4B79">
        <w:trPr>
          <w:trHeight w:val="368"/>
        </w:trPr>
        <w:tc>
          <w:tcPr>
            <w:tcW w:w="5040" w:type="dxa"/>
            <w:shd w:val="clear" w:color="auto" w:fill="auto"/>
          </w:tcPr>
          <w:p w:rsidR="009B107B" w:rsidRPr="00787806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Број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поддржани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проекти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9B107B" w:rsidRPr="00787806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800000"/>
                <w:sz w:val="20"/>
                <w:szCs w:val="20"/>
                <w:lang w:eastAsia="mk-MK"/>
              </w:rPr>
            </w:pPr>
            <w:r w:rsidRPr="00787806">
              <w:rPr>
                <w:rFonts w:ascii="Arial" w:eastAsia="Calibri" w:hAnsi="Arial" w:cs="Arial"/>
                <w:sz w:val="20"/>
                <w:szCs w:val="20"/>
              </w:rPr>
              <w:t>(300)</w:t>
            </w:r>
          </w:p>
        </w:tc>
        <w:tc>
          <w:tcPr>
            <w:tcW w:w="2552" w:type="dxa"/>
            <w:shd w:val="clear" w:color="auto" w:fill="auto"/>
          </w:tcPr>
          <w:p w:rsidR="009B107B" w:rsidRPr="00787806" w:rsidRDefault="009B107B" w:rsidP="00BE4B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  <w:b/>
                <w:bCs/>
                <w:color w:val="800000"/>
                <w:sz w:val="20"/>
                <w:szCs w:val="20"/>
                <w:lang w:eastAsia="mk-MK"/>
              </w:rPr>
            </w:pPr>
          </w:p>
        </w:tc>
      </w:tr>
      <w:tr w:rsidR="009B107B" w:rsidRPr="00787806" w:rsidTr="00BE4B79">
        <w:tc>
          <w:tcPr>
            <w:tcW w:w="5040" w:type="dxa"/>
            <w:shd w:val="clear" w:color="auto" w:fill="auto"/>
          </w:tcPr>
          <w:p w:rsidR="009B107B" w:rsidRPr="00787806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lastRenderedPageBreak/>
              <w:t>Број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земјоделски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стопанства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>/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претпријатија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кои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создаваат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дополнителен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или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го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диверзифицираат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изворот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приход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во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рурална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средина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9B107B" w:rsidRPr="00787806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800000"/>
                <w:sz w:val="20"/>
                <w:szCs w:val="20"/>
                <w:lang w:eastAsia="mk-MK"/>
              </w:rPr>
            </w:pPr>
            <w:r w:rsidRPr="00787806">
              <w:rPr>
                <w:rFonts w:ascii="Arial" w:eastAsia="Calibri" w:hAnsi="Arial" w:cs="Arial"/>
                <w:sz w:val="20"/>
                <w:szCs w:val="20"/>
              </w:rPr>
              <w:t>(70)</w:t>
            </w:r>
          </w:p>
        </w:tc>
        <w:tc>
          <w:tcPr>
            <w:tcW w:w="2552" w:type="dxa"/>
            <w:shd w:val="clear" w:color="auto" w:fill="auto"/>
          </w:tcPr>
          <w:p w:rsidR="009B107B" w:rsidRPr="00787806" w:rsidRDefault="009B107B" w:rsidP="00BE4B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  <w:b/>
                <w:bCs/>
                <w:color w:val="800000"/>
                <w:sz w:val="20"/>
                <w:szCs w:val="20"/>
                <w:lang w:eastAsia="mk-MK"/>
              </w:rPr>
            </w:pPr>
          </w:p>
        </w:tc>
      </w:tr>
      <w:tr w:rsidR="009B107B" w:rsidRPr="00787806" w:rsidTr="00BE4B79">
        <w:tc>
          <w:tcPr>
            <w:tcW w:w="5040" w:type="dxa"/>
            <w:shd w:val="clear" w:color="auto" w:fill="auto"/>
          </w:tcPr>
          <w:p w:rsidR="009B107B" w:rsidRPr="00787806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Број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корисници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кои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инвестираат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во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обновливи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извори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енергија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9B107B" w:rsidRPr="00787806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800000"/>
                <w:sz w:val="20"/>
                <w:szCs w:val="20"/>
                <w:lang w:eastAsia="mk-MK"/>
              </w:rPr>
            </w:pPr>
            <w:r w:rsidRPr="00787806">
              <w:rPr>
                <w:rFonts w:ascii="Arial" w:eastAsia="Calibri" w:hAnsi="Arial" w:cs="Arial"/>
                <w:sz w:val="20"/>
                <w:szCs w:val="20"/>
              </w:rPr>
              <w:t>(25)</w:t>
            </w:r>
          </w:p>
        </w:tc>
        <w:tc>
          <w:tcPr>
            <w:tcW w:w="2552" w:type="dxa"/>
            <w:shd w:val="clear" w:color="auto" w:fill="auto"/>
          </w:tcPr>
          <w:p w:rsidR="009B107B" w:rsidRPr="00787806" w:rsidRDefault="009B107B" w:rsidP="00BE4B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  <w:b/>
                <w:bCs/>
                <w:color w:val="800000"/>
                <w:sz w:val="20"/>
                <w:szCs w:val="20"/>
                <w:lang w:eastAsia="mk-MK"/>
              </w:rPr>
            </w:pPr>
          </w:p>
        </w:tc>
      </w:tr>
      <w:tr w:rsidR="009B107B" w:rsidRPr="00787806" w:rsidTr="00BE4B79">
        <w:tc>
          <w:tcPr>
            <w:tcW w:w="5040" w:type="dxa"/>
            <w:shd w:val="clear" w:color="auto" w:fill="auto"/>
          </w:tcPr>
          <w:p w:rsidR="009B107B" w:rsidRPr="00787806" w:rsidRDefault="009B107B" w:rsidP="00BE4B79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Број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на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новоотворени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работни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места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proofErr w:type="spellStart"/>
            <w:r w:rsidRPr="00787806">
              <w:rPr>
                <w:rFonts w:ascii="Arial" w:eastAsia="Calibri" w:hAnsi="Arial" w:cs="Arial"/>
                <w:sz w:val="20"/>
                <w:szCs w:val="20"/>
              </w:rPr>
              <w:t>нето</w:t>
            </w:r>
            <w:proofErr w:type="spellEnd"/>
            <w:r w:rsidRPr="00787806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9B107B" w:rsidRPr="00787806" w:rsidRDefault="009B107B" w:rsidP="00BE4B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800000"/>
                <w:sz w:val="20"/>
                <w:szCs w:val="20"/>
                <w:lang w:eastAsia="mk-MK"/>
              </w:rPr>
            </w:pPr>
            <w:r w:rsidRPr="00787806">
              <w:rPr>
                <w:rFonts w:ascii="Arial" w:eastAsia="Calibri" w:hAnsi="Arial" w:cs="Arial"/>
                <w:sz w:val="20"/>
                <w:szCs w:val="20"/>
              </w:rPr>
              <w:t>(1 000)</w:t>
            </w:r>
          </w:p>
        </w:tc>
        <w:tc>
          <w:tcPr>
            <w:tcW w:w="2552" w:type="dxa"/>
            <w:shd w:val="clear" w:color="auto" w:fill="auto"/>
          </w:tcPr>
          <w:p w:rsidR="009B107B" w:rsidRPr="00787806" w:rsidRDefault="009B107B" w:rsidP="00BE4B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  <w:b/>
                <w:bCs/>
                <w:color w:val="800000"/>
                <w:sz w:val="20"/>
                <w:szCs w:val="20"/>
                <w:lang w:eastAsia="mk-MK"/>
              </w:rPr>
            </w:pPr>
          </w:p>
        </w:tc>
      </w:tr>
      <w:tr w:rsidR="009B107B" w:rsidRPr="0049615F" w:rsidTr="00BE4B79">
        <w:tc>
          <w:tcPr>
            <w:tcW w:w="5040" w:type="dxa"/>
            <w:shd w:val="clear" w:color="auto" w:fill="auto"/>
          </w:tcPr>
          <w:p w:rsidR="009B107B" w:rsidRPr="0049615F" w:rsidRDefault="009B107B" w:rsidP="00496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Вкупен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износ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инвестиции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физички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средства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поддржани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ИПАРД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</w:rPr>
              <w:t>корисници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9B107B" w:rsidRPr="0049615F" w:rsidRDefault="009B107B" w:rsidP="00496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615F">
              <w:rPr>
                <w:rFonts w:ascii="Arial" w:hAnsi="Arial" w:cs="Arial"/>
                <w:sz w:val="20"/>
                <w:szCs w:val="20"/>
              </w:rPr>
              <w:t>(9 mill. EUR)</w:t>
            </w:r>
          </w:p>
        </w:tc>
        <w:tc>
          <w:tcPr>
            <w:tcW w:w="2552" w:type="dxa"/>
            <w:shd w:val="clear" w:color="auto" w:fill="auto"/>
          </w:tcPr>
          <w:p w:rsidR="009B107B" w:rsidRPr="0049615F" w:rsidRDefault="009B107B" w:rsidP="00496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615F" w:rsidRDefault="0049615F" w:rsidP="004961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B107B" w:rsidRDefault="009B107B" w:rsidP="0049615F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9615F">
        <w:rPr>
          <w:rFonts w:ascii="Arial" w:hAnsi="Arial" w:cs="Arial"/>
          <w:sz w:val="20"/>
          <w:szCs w:val="20"/>
        </w:rPr>
        <w:t>Извор</w:t>
      </w:r>
      <w:proofErr w:type="spellEnd"/>
      <w:r w:rsidRPr="0049615F">
        <w:rPr>
          <w:rFonts w:ascii="Arial" w:hAnsi="Arial" w:cs="Arial"/>
          <w:sz w:val="20"/>
          <w:szCs w:val="20"/>
        </w:rPr>
        <w:t xml:space="preserve">: АФПЗРР, </w:t>
      </w:r>
      <w:proofErr w:type="spellStart"/>
      <w:r w:rsidRPr="0049615F">
        <w:rPr>
          <w:rFonts w:ascii="Arial" w:hAnsi="Arial" w:cs="Arial"/>
          <w:sz w:val="20"/>
          <w:szCs w:val="20"/>
        </w:rPr>
        <w:t>април</w:t>
      </w:r>
      <w:proofErr w:type="spellEnd"/>
      <w:r w:rsidRPr="0049615F">
        <w:rPr>
          <w:rFonts w:ascii="Arial" w:hAnsi="Arial" w:cs="Arial"/>
          <w:sz w:val="20"/>
          <w:szCs w:val="20"/>
        </w:rPr>
        <w:t xml:space="preserve"> 2019</w:t>
      </w:r>
    </w:p>
    <w:p w:rsidR="0049615F" w:rsidRPr="0049615F" w:rsidRDefault="0049615F" w:rsidP="004961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B107B" w:rsidRPr="00A82EA3" w:rsidRDefault="009B107B" w:rsidP="00CD2164">
      <w:pPr>
        <w:pStyle w:val="Heading1"/>
      </w:pPr>
      <w:bookmarkStart w:id="9" w:name="_Toc7511533"/>
      <w:proofErr w:type="spellStart"/>
      <w:r w:rsidRPr="00A82EA3">
        <w:t>Активности</w:t>
      </w:r>
      <w:proofErr w:type="spellEnd"/>
      <w:r w:rsidRPr="00A82EA3">
        <w:t xml:space="preserve"> </w:t>
      </w:r>
      <w:proofErr w:type="spellStart"/>
      <w:r w:rsidRPr="00A82EA3">
        <w:t>за</w:t>
      </w:r>
      <w:proofErr w:type="spellEnd"/>
      <w:r w:rsidRPr="00A82EA3">
        <w:t xml:space="preserve"> </w:t>
      </w:r>
      <w:proofErr w:type="spellStart"/>
      <w:r w:rsidRPr="00A82EA3">
        <w:t>подобрување</w:t>
      </w:r>
      <w:proofErr w:type="spellEnd"/>
      <w:r w:rsidRPr="00A82EA3">
        <w:t xml:space="preserve"> </w:t>
      </w:r>
      <w:proofErr w:type="spellStart"/>
      <w:r w:rsidRPr="00A82EA3">
        <w:t>на</w:t>
      </w:r>
      <w:proofErr w:type="spellEnd"/>
      <w:r w:rsidRPr="00A82EA3">
        <w:t xml:space="preserve"> </w:t>
      </w:r>
      <w:proofErr w:type="spellStart"/>
      <w:r w:rsidRPr="00A82EA3">
        <w:t>к</w:t>
      </w:r>
      <w:r w:rsidR="00A82EA3" w:rsidRPr="00A82EA3">
        <w:t>валитетот</w:t>
      </w:r>
      <w:proofErr w:type="spellEnd"/>
      <w:r w:rsidR="00A82EA3" w:rsidRPr="00A82EA3">
        <w:t xml:space="preserve"> и </w:t>
      </w:r>
      <w:proofErr w:type="spellStart"/>
      <w:r w:rsidR="00A82EA3" w:rsidRPr="00A82EA3">
        <w:t>имплементацијата</w:t>
      </w:r>
      <w:proofErr w:type="spellEnd"/>
      <w:r w:rsidR="00A82EA3" w:rsidRPr="00A82EA3">
        <w:t xml:space="preserve"> </w:t>
      </w:r>
      <w:proofErr w:type="spellStart"/>
      <w:r w:rsidR="00A82EA3" w:rsidRPr="00A82EA3">
        <w:t>на</w:t>
      </w:r>
      <w:proofErr w:type="spellEnd"/>
      <w:r w:rsidR="00A82EA3" w:rsidRPr="00A82EA3">
        <w:t xml:space="preserve"> </w:t>
      </w:r>
      <w:r w:rsidRPr="00A82EA3">
        <w:t>ИПАРД II</w:t>
      </w:r>
      <w:r w:rsidR="00A82EA3" w:rsidRPr="00A82EA3">
        <w:t xml:space="preserve"> </w:t>
      </w:r>
      <w:proofErr w:type="spellStart"/>
      <w:r w:rsidR="00A82EA3" w:rsidRPr="00A82EA3">
        <w:t>Програмата</w:t>
      </w:r>
      <w:bookmarkEnd w:id="9"/>
      <w:proofErr w:type="spellEnd"/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Главно</w:t>
      </w:r>
      <w:proofErr w:type="spellEnd"/>
      <w:r w:rsidRPr="00471B11">
        <w:rPr>
          <w:rFonts w:ascii="Arial" w:hAnsi="Arial" w:cs="Arial"/>
        </w:rPr>
        <w:t xml:space="preserve">, </w:t>
      </w:r>
      <w:proofErr w:type="spellStart"/>
      <w:r w:rsidRPr="00471B11">
        <w:rPr>
          <w:rFonts w:ascii="Arial" w:hAnsi="Arial" w:cs="Arial"/>
        </w:rPr>
        <w:t>ограничениот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капацитет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познавање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методите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евалуација</w:t>
      </w:r>
      <w:proofErr w:type="spellEnd"/>
      <w:r w:rsidRPr="00471B11">
        <w:rPr>
          <w:rFonts w:ascii="Arial" w:hAnsi="Arial" w:cs="Arial"/>
        </w:rPr>
        <w:t xml:space="preserve">, </w:t>
      </w:r>
      <w:proofErr w:type="spellStart"/>
      <w:r w:rsidRPr="00471B11">
        <w:rPr>
          <w:rFonts w:ascii="Arial" w:hAnsi="Arial" w:cs="Arial"/>
        </w:rPr>
        <w:t>вклучувајќи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ги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методите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собирање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податоци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во</w:t>
      </w:r>
      <w:proofErr w:type="spellEnd"/>
      <w:r w:rsidRPr="00471B11">
        <w:rPr>
          <w:rFonts w:ascii="Arial" w:hAnsi="Arial" w:cs="Arial"/>
        </w:rPr>
        <w:t xml:space="preserve"> ТУ </w:t>
      </w:r>
      <w:proofErr w:type="spellStart"/>
      <w:r w:rsidRPr="00471B11">
        <w:rPr>
          <w:rFonts w:ascii="Arial" w:hAnsi="Arial" w:cs="Arial"/>
        </w:rPr>
        <w:t>како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доцнењата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доставувањето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податоци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АФПЗРР, </w:t>
      </w:r>
      <w:proofErr w:type="spellStart"/>
      <w:r w:rsidRPr="00471B11">
        <w:rPr>
          <w:rFonts w:ascii="Arial" w:hAnsi="Arial" w:cs="Arial"/>
        </w:rPr>
        <w:t>остануваат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главна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пречка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функционирање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системот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евалуација</w:t>
      </w:r>
      <w:proofErr w:type="spellEnd"/>
      <w:r w:rsidRPr="00471B11">
        <w:rPr>
          <w:rFonts w:ascii="Arial" w:hAnsi="Arial" w:cs="Arial"/>
        </w:rPr>
        <w:t xml:space="preserve">, </w:t>
      </w:r>
      <w:proofErr w:type="spellStart"/>
      <w:r w:rsidRPr="00471B11">
        <w:rPr>
          <w:rFonts w:ascii="Arial" w:hAnsi="Arial" w:cs="Arial"/>
        </w:rPr>
        <w:t>кој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би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требало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да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го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поддржи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подобрувањето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целокупната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имплементација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програмата</w:t>
      </w:r>
      <w:proofErr w:type="spellEnd"/>
      <w:r w:rsidRPr="00471B11">
        <w:rPr>
          <w:rFonts w:ascii="Arial" w:hAnsi="Arial" w:cs="Arial"/>
        </w:rPr>
        <w:t>.</w:t>
      </w:r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Доцнењето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доставата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информации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пренос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податоци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ИПАРД </w:t>
      </w:r>
      <w:proofErr w:type="spellStart"/>
      <w:r w:rsidRPr="00471B11">
        <w:rPr>
          <w:rFonts w:ascii="Arial" w:hAnsi="Arial" w:cs="Arial"/>
        </w:rPr>
        <w:t>Агенцијата</w:t>
      </w:r>
      <w:proofErr w:type="spellEnd"/>
      <w:r w:rsidRPr="00471B11">
        <w:rPr>
          <w:rFonts w:ascii="Arial" w:hAnsi="Arial" w:cs="Arial"/>
        </w:rPr>
        <w:t xml:space="preserve">, </w:t>
      </w:r>
      <w:proofErr w:type="spellStart"/>
      <w:r w:rsidRPr="00471B11">
        <w:rPr>
          <w:rFonts w:ascii="Arial" w:hAnsi="Arial" w:cs="Arial"/>
        </w:rPr>
        <w:t>поради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рачна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обработка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податоците</w:t>
      </w:r>
      <w:proofErr w:type="spellEnd"/>
      <w:r w:rsidRPr="00471B11">
        <w:rPr>
          <w:rFonts w:ascii="Arial" w:hAnsi="Arial" w:cs="Arial"/>
        </w:rPr>
        <w:t xml:space="preserve">, </w:t>
      </w:r>
      <w:proofErr w:type="spellStart"/>
      <w:r w:rsidRPr="00471B11">
        <w:rPr>
          <w:rFonts w:ascii="Arial" w:hAnsi="Arial" w:cs="Arial"/>
        </w:rPr>
        <w:t>дополнително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ги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одложува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активностите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ТУ и </w:t>
      </w:r>
      <w:proofErr w:type="spellStart"/>
      <w:r w:rsidRPr="00471B11">
        <w:rPr>
          <w:rFonts w:ascii="Arial" w:hAnsi="Arial" w:cs="Arial"/>
        </w:rPr>
        <w:t>ги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спречува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навремените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активности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измени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надградување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документите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поврзани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спроведувањето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програмата</w:t>
      </w:r>
      <w:proofErr w:type="spellEnd"/>
      <w:r w:rsidRPr="00471B11">
        <w:rPr>
          <w:rFonts w:ascii="Arial" w:hAnsi="Arial" w:cs="Arial"/>
        </w:rPr>
        <w:t>.</w:t>
      </w:r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Достапната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помош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обезбедување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надворешни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услуги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оценување</w:t>
      </w:r>
      <w:proofErr w:type="spellEnd"/>
      <w:r w:rsidRPr="00471B11">
        <w:rPr>
          <w:rFonts w:ascii="Arial" w:hAnsi="Arial" w:cs="Arial"/>
        </w:rPr>
        <w:t>/</w:t>
      </w:r>
      <w:proofErr w:type="spellStart"/>
      <w:r w:rsidRPr="00471B11">
        <w:rPr>
          <w:rFonts w:ascii="Arial" w:hAnsi="Arial" w:cs="Arial"/>
        </w:rPr>
        <w:t>евалуација</w:t>
      </w:r>
      <w:proofErr w:type="spellEnd"/>
      <w:r w:rsidRPr="00471B11">
        <w:rPr>
          <w:rFonts w:ascii="Arial" w:hAnsi="Arial" w:cs="Arial"/>
        </w:rPr>
        <w:t xml:space="preserve"> е </w:t>
      </w:r>
      <w:proofErr w:type="spellStart"/>
      <w:r w:rsidRPr="00471B11">
        <w:rPr>
          <w:rFonts w:ascii="Arial" w:hAnsi="Arial" w:cs="Arial"/>
        </w:rPr>
        <w:t>преку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користење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мерката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техничка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помош</w:t>
      </w:r>
      <w:proofErr w:type="spellEnd"/>
      <w:r w:rsidRPr="00471B11">
        <w:rPr>
          <w:rFonts w:ascii="Arial" w:hAnsi="Arial" w:cs="Arial"/>
        </w:rPr>
        <w:t xml:space="preserve">. </w:t>
      </w:r>
      <w:proofErr w:type="spellStart"/>
      <w:r w:rsidRPr="00471B11">
        <w:rPr>
          <w:rFonts w:ascii="Arial" w:hAnsi="Arial" w:cs="Arial"/>
        </w:rPr>
        <w:t>Сепак</w:t>
      </w:r>
      <w:proofErr w:type="spellEnd"/>
      <w:r w:rsidRPr="00471B11">
        <w:rPr>
          <w:rFonts w:ascii="Arial" w:hAnsi="Arial" w:cs="Arial"/>
        </w:rPr>
        <w:t xml:space="preserve">, </w:t>
      </w:r>
      <w:proofErr w:type="spellStart"/>
      <w:r w:rsidRPr="00471B11">
        <w:rPr>
          <w:rFonts w:ascii="Arial" w:hAnsi="Arial" w:cs="Arial"/>
        </w:rPr>
        <w:t>планираната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активност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согласно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Планот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евалуација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2018 </w:t>
      </w:r>
      <w:proofErr w:type="spellStart"/>
      <w:r w:rsidRPr="00471B11">
        <w:rPr>
          <w:rFonts w:ascii="Arial" w:hAnsi="Arial" w:cs="Arial"/>
        </w:rPr>
        <w:t>година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ангажирање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надворешен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оценувач</w:t>
      </w:r>
      <w:proofErr w:type="spellEnd"/>
      <w:r w:rsidRPr="00471B11">
        <w:rPr>
          <w:rFonts w:ascii="Arial" w:hAnsi="Arial" w:cs="Arial"/>
        </w:rPr>
        <w:t>/</w:t>
      </w:r>
      <w:proofErr w:type="spellStart"/>
      <w:r w:rsidRPr="00471B11">
        <w:rPr>
          <w:rFonts w:ascii="Arial" w:hAnsi="Arial" w:cs="Arial"/>
        </w:rPr>
        <w:t>експерт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собирање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дополнителни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информации</w:t>
      </w:r>
      <w:proofErr w:type="spellEnd"/>
      <w:r w:rsidRPr="00471B11">
        <w:rPr>
          <w:rFonts w:ascii="Arial" w:hAnsi="Arial" w:cs="Arial"/>
        </w:rPr>
        <w:t>/</w:t>
      </w:r>
      <w:proofErr w:type="spellStart"/>
      <w:r w:rsidRPr="00471B11">
        <w:rPr>
          <w:rFonts w:ascii="Arial" w:hAnsi="Arial" w:cs="Arial"/>
        </w:rPr>
        <w:t>податоци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пополнување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недостатоците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податоци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информации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како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спроведување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ad hoc </w:t>
      </w:r>
      <w:proofErr w:type="spellStart"/>
      <w:r w:rsidRPr="00471B11">
        <w:rPr>
          <w:rFonts w:ascii="Arial" w:hAnsi="Arial" w:cs="Arial"/>
        </w:rPr>
        <w:t>проценки</w:t>
      </w:r>
      <w:proofErr w:type="spellEnd"/>
      <w:r w:rsidRPr="00471B11">
        <w:rPr>
          <w:rFonts w:ascii="Arial" w:hAnsi="Arial" w:cs="Arial"/>
        </w:rPr>
        <w:t xml:space="preserve"> е </w:t>
      </w:r>
      <w:proofErr w:type="spellStart"/>
      <w:r w:rsidRPr="00471B11">
        <w:rPr>
          <w:rFonts w:ascii="Arial" w:hAnsi="Arial" w:cs="Arial"/>
        </w:rPr>
        <w:t>ралоцирана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во</w:t>
      </w:r>
      <w:proofErr w:type="spellEnd"/>
      <w:r w:rsidRPr="00471B11">
        <w:rPr>
          <w:rFonts w:ascii="Arial" w:hAnsi="Arial" w:cs="Arial"/>
        </w:rPr>
        <w:t xml:space="preserve"> 2019 </w:t>
      </w:r>
      <w:proofErr w:type="spellStart"/>
      <w:r w:rsidRPr="00471B11">
        <w:rPr>
          <w:rFonts w:ascii="Arial" w:hAnsi="Arial" w:cs="Arial"/>
        </w:rPr>
        <w:t>согласно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акцискиот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план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мерката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Техничка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помош</w:t>
      </w:r>
      <w:proofErr w:type="spellEnd"/>
      <w:r w:rsidRPr="00471B11">
        <w:rPr>
          <w:rFonts w:ascii="Arial" w:hAnsi="Arial" w:cs="Arial"/>
        </w:rPr>
        <w:t xml:space="preserve"> (APTA).</w:t>
      </w:r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Следствено</w:t>
      </w:r>
      <w:proofErr w:type="spellEnd"/>
      <w:r w:rsidRPr="00471B11">
        <w:rPr>
          <w:rFonts w:ascii="Arial" w:hAnsi="Arial" w:cs="Arial"/>
        </w:rPr>
        <w:t xml:space="preserve">, </w:t>
      </w:r>
      <w:proofErr w:type="spellStart"/>
      <w:r w:rsidRPr="00471B11">
        <w:rPr>
          <w:rFonts w:ascii="Arial" w:hAnsi="Arial" w:cs="Arial"/>
        </w:rPr>
        <w:t>активноста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контрола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квалитетот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наодите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евалуацијата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кој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било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друг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придонес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независниот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оценувач</w:t>
      </w:r>
      <w:proofErr w:type="spellEnd"/>
      <w:r w:rsidRPr="00471B11">
        <w:rPr>
          <w:rFonts w:ascii="Arial" w:hAnsi="Arial" w:cs="Arial"/>
        </w:rPr>
        <w:t>/</w:t>
      </w:r>
      <w:proofErr w:type="spellStart"/>
      <w:r w:rsidRPr="00471B11">
        <w:rPr>
          <w:rFonts w:ascii="Arial" w:hAnsi="Arial" w:cs="Arial"/>
        </w:rPr>
        <w:t>евалуатор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ќе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разгледува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дискутира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Управувачкиот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комитет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евалуација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со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членовите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Комитетот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следење</w:t>
      </w:r>
      <w:proofErr w:type="spellEnd"/>
      <w:r w:rsidRPr="00471B11">
        <w:rPr>
          <w:rFonts w:ascii="Arial" w:hAnsi="Arial" w:cs="Arial"/>
        </w:rPr>
        <w:t xml:space="preserve">. </w:t>
      </w:r>
      <w:proofErr w:type="spellStart"/>
      <w:r w:rsidRPr="00471B11">
        <w:rPr>
          <w:rFonts w:ascii="Arial" w:hAnsi="Arial" w:cs="Arial"/>
        </w:rPr>
        <w:t>Доколку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постои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потреба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што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произлегува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наодите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евалуацијата</w:t>
      </w:r>
      <w:proofErr w:type="spellEnd"/>
      <w:r w:rsidRPr="00471B11">
        <w:rPr>
          <w:rFonts w:ascii="Arial" w:hAnsi="Arial" w:cs="Arial"/>
        </w:rPr>
        <w:t xml:space="preserve">, ТУ </w:t>
      </w:r>
      <w:proofErr w:type="spellStart"/>
      <w:r w:rsidRPr="00471B11">
        <w:rPr>
          <w:rFonts w:ascii="Arial" w:hAnsi="Arial" w:cs="Arial"/>
        </w:rPr>
        <w:t>ќе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подготви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предложи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активности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надминување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откриени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недостатоци</w:t>
      </w:r>
      <w:proofErr w:type="spellEnd"/>
      <w:r w:rsidRPr="00471B11">
        <w:rPr>
          <w:rFonts w:ascii="Arial" w:hAnsi="Arial" w:cs="Arial"/>
        </w:rPr>
        <w:t>.</w:t>
      </w:r>
    </w:p>
    <w:p w:rsidR="009B107B" w:rsidRPr="00471B11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најголем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дел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од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воочените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пријавени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потешкотии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спроведувањето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првиот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јавен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повик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</w:t>
      </w:r>
      <w:proofErr w:type="spellEnd"/>
      <w:r w:rsidRPr="00471B11">
        <w:rPr>
          <w:rFonts w:ascii="Arial" w:hAnsi="Arial" w:cs="Arial"/>
        </w:rPr>
        <w:t xml:space="preserve"> ИПАРД II </w:t>
      </w:r>
      <w:proofErr w:type="spellStart"/>
      <w:r w:rsidRPr="00471B11">
        <w:rPr>
          <w:rFonts w:ascii="Arial" w:hAnsi="Arial" w:cs="Arial"/>
        </w:rPr>
        <w:t>програмата</w:t>
      </w:r>
      <w:proofErr w:type="spellEnd"/>
      <w:r w:rsidRPr="00471B11">
        <w:rPr>
          <w:rFonts w:ascii="Arial" w:hAnsi="Arial" w:cs="Arial"/>
        </w:rPr>
        <w:t xml:space="preserve">, ТУ и </w:t>
      </w:r>
      <w:proofErr w:type="spellStart"/>
      <w:r w:rsidRPr="00471B11">
        <w:rPr>
          <w:rFonts w:ascii="Arial" w:hAnsi="Arial" w:cs="Arial"/>
        </w:rPr>
        <w:t>Агенцијата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веќе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разговараа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можни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подобрувања</w:t>
      </w:r>
      <w:proofErr w:type="spellEnd"/>
      <w:r w:rsidRPr="00471B11">
        <w:rPr>
          <w:rFonts w:ascii="Arial" w:hAnsi="Arial" w:cs="Arial"/>
        </w:rPr>
        <w:t xml:space="preserve"> и </w:t>
      </w:r>
      <w:proofErr w:type="spellStart"/>
      <w:r w:rsidRPr="00471B11">
        <w:rPr>
          <w:rFonts w:ascii="Arial" w:hAnsi="Arial" w:cs="Arial"/>
        </w:rPr>
        <w:t>веќе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преземаа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корективни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мерки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во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рамките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првиот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предлог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модификација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ИПАРД II </w:t>
      </w:r>
      <w:proofErr w:type="spellStart"/>
      <w:r w:rsidRPr="00471B11">
        <w:rPr>
          <w:rFonts w:ascii="Arial" w:hAnsi="Arial" w:cs="Arial"/>
        </w:rPr>
        <w:t>програмата</w:t>
      </w:r>
      <w:proofErr w:type="spellEnd"/>
      <w:r w:rsidRPr="00471B11">
        <w:rPr>
          <w:rFonts w:ascii="Arial" w:hAnsi="Arial" w:cs="Arial"/>
        </w:rPr>
        <w:t>.</w:t>
      </w:r>
    </w:p>
    <w:p w:rsidR="009B107B" w:rsidRDefault="009B107B" w:rsidP="00471B11">
      <w:pPr>
        <w:spacing w:line="240" w:lineRule="auto"/>
        <w:jc w:val="both"/>
        <w:rPr>
          <w:rFonts w:ascii="Arial" w:hAnsi="Arial" w:cs="Arial"/>
        </w:rPr>
      </w:pPr>
      <w:proofErr w:type="spellStart"/>
      <w:r w:rsidRPr="00471B11">
        <w:rPr>
          <w:rFonts w:ascii="Arial" w:hAnsi="Arial" w:cs="Arial"/>
        </w:rPr>
        <w:t>Акциониот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план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активности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евалуација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за</w:t>
      </w:r>
      <w:proofErr w:type="spellEnd"/>
      <w:r w:rsidRPr="00471B11">
        <w:rPr>
          <w:rFonts w:ascii="Arial" w:hAnsi="Arial" w:cs="Arial"/>
        </w:rPr>
        <w:t xml:space="preserve"> 2019 </w:t>
      </w:r>
      <w:proofErr w:type="spellStart"/>
      <w:r w:rsidRPr="00471B11">
        <w:rPr>
          <w:rFonts w:ascii="Arial" w:hAnsi="Arial" w:cs="Arial"/>
        </w:rPr>
        <w:t>година</w:t>
      </w:r>
      <w:proofErr w:type="spellEnd"/>
      <w:r w:rsidRPr="00471B11">
        <w:rPr>
          <w:rFonts w:ascii="Arial" w:hAnsi="Arial" w:cs="Arial"/>
        </w:rPr>
        <w:t xml:space="preserve"> е </w:t>
      </w:r>
      <w:proofErr w:type="spellStart"/>
      <w:r w:rsidRPr="00471B11">
        <w:rPr>
          <w:rFonts w:ascii="Arial" w:hAnsi="Arial" w:cs="Arial"/>
        </w:rPr>
        <w:t>претставен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како</w:t>
      </w:r>
      <w:proofErr w:type="spellEnd"/>
      <w:r w:rsidRPr="00471B11">
        <w:rPr>
          <w:rFonts w:ascii="Arial" w:hAnsi="Arial" w:cs="Arial"/>
        </w:rPr>
        <w:t xml:space="preserve"> </w:t>
      </w:r>
      <w:r w:rsidR="00D30E7D">
        <w:rPr>
          <w:rFonts w:ascii="Arial" w:hAnsi="Arial" w:cs="Arial"/>
          <w:lang w:val="mk-MK"/>
        </w:rPr>
        <w:t>а</w:t>
      </w:r>
      <w:proofErr w:type="spellStart"/>
      <w:r w:rsidRPr="00471B11">
        <w:rPr>
          <w:rFonts w:ascii="Arial" w:hAnsi="Arial" w:cs="Arial"/>
        </w:rPr>
        <w:t>некс</w:t>
      </w:r>
      <w:proofErr w:type="spellEnd"/>
      <w:r w:rsidRPr="00471B11">
        <w:rPr>
          <w:rFonts w:ascii="Arial" w:hAnsi="Arial" w:cs="Arial"/>
        </w:rPr>
        <w:t xml:space="preserve"> 1 </w:t>
      </w:r>
      <w:proofErr w:type="spellStart"/>
      <w:r w:rsidRPr="00471B11">
        <w:rPr>
          <w:rFonts w:ascii="Arial" w:hAnsi="Arial" w:cs="Arial"/>
        </w:rPr>
        <w:t>на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овој</w:t>
      </w:r>
      <w:proofErr w:type="spellEnd"/>
      <w:r w:rsidRPr="00471B11">
        <w:rPr>
          <w:rFonts w:ascii="Arial" w:hAnsi="Arial" w:cs="Arial"/>
        </w:rPr>
        <w:t xml:space="preserve"> </w:t>
      </w:r>
      <w:proofErr w:type="spellStart"/>
      <w:r w:rsidRPr="00471B11">
        <w:rPr>
          <w:rFonts w:ascii="Arial" w:hAnsi="Arial" w:cs="Arial"/>
        </w:rPr>
        <w:t>документ</w:t>
      </w:r>
      <w:proofErr w:type="spellEnd"/>
      <w:r w:rsidRPr="00471B11">
        <w:rPr>
          <w:rFonts w:ascii="Arial" w:hAnsi="Arial" w:cs="Arial"/>
        </w:rPr>
        <w:t>.</w:t>
      </w:r>
    </w:p>
    <w:p w:rsidR="008F7095" w:rsidRDefault="008F7095" w:rsidP="00471B11">
      <w:pPr>
        <w:spacing w:line="240" w:lineRule="auto"/>
        <w:jc w:val="both"/>
        <w:rPr>
          <w:rFonts w:ascii="Arial" w:hAnsi="Arial" w:cs="Arial"/>
        </w:rPr>
      </w:pPr>
    </w:p>
    <w:p w:rsidR="008F7095" w:rsidRDefault="008F7095" w:rsidP="00471B11">
      <w:pPr>
        <w:spacing w:line="240" w:lineRule="auto"/>
        <w:jc w:val="both"/>
        <w:rPr>
          <w:rFonts w:ascii="Arial" w:hAnsi="Arial" w:cs="Arial"/>
        </w:rPr>
      </w:pPr>
    </w:p>
    <w:p w:rsidR="008F7095" w:rsidRPr="00471B11" w:rsidRDefault="008F7095" w:rsidP="00471B11">
      <w:pPr>
        <w:spacing w:line="240" w:lineRule="auto"/>
        <w:jc w:val="both"/>
        <w:rPr>
          <w:rFonts w:ascii="Arial" w:hAnsi="Arial" w:cs="Arial"/>
        </w:rPr>
      </w:pPr>
    </w:p>
    <w:p w:rsidR="006C3CCE" w:rsidRDefault="009B107B" w:rsidP="00A82EA3">
      <w:pPr>
        <w:pStyle w:val="Heading1"/>
        <w:numPr>
          <w:ilvl w:val="0"/>
          <w:numId w:val="0"/>
        </w:numPr>
        <w:spacing w:line="240" w:lineRule="auto"/>
        <w:ind w:left="432" w:hanging="432"/>
        <w:rPr>
          <w:lang w:eastAsia="mk-MK"/>
        </w:rPr>
      </w:pPr>
      <w:bookmarkStart w:id="10" w:name="_Toc7511534"/>
      <w:proofErr w:type="spellStart"/>
      <w:r w:rsidRPr="00A82EA3">
        <w:rPr>
          <w:lang w:eastAsia="mk-MK"/>
        </w:rPr>
        <w:t>Анекс</w:t>
      </w:r>
      <w:proofErr w:type="spellEnd"/>
      <w:r w:rsidRPr="00A82EA3">
        <w:rPr>
          <w:lang w:eastAsia="mk-MK"/>
        </w:rPr>
        <w:t xml:space="preserve"> 1 - </w:t>
      </w:r>
      <w:proofErr w:type="spellStart"/>
      <w:r w:rsidRPr="00A82EA3">
        <w:rPr>
          <w:lang w:eastAsia="mk-MK"/>
        </w:rPr>
        <w:t>Нацрт</w:t>
      </w:r>
      <w:proofErr w:type="spellEnd"/>
      <w:r w:rsidRPr="00A82EA3">
        <w:rPr>
          <w:lang w:eastAsia="mk-MK"/>
        </w:rPr>
        <w:t xml:space="preserve"> </w:t>
      </w:r>
      <w:proofErr w:type="spellStart"/>
      <w:r w:rsidRPr="00A82EA3">
        <w:rPr>
          <w:lang w:eastAsia="mk-MK"/>
        </w:rPr>
        <w:t>годишен</w:t>
      </w:r>
      <w:proofErr w:type="spellEnd"/>
      <w:r w:rsidRPr="00A82EA3">
        <w:rPr>
          <w:lang w:eastAsia="mk-MK"/>
        </w:rPr>
        <w:t xml:space="preserve"> </w:t>
      </w:r>
      <w:proofErr w:type="spellStart"/>
      <w:r w:rsidRPr="00A82EA3">
        <w:rPr>
          <w:lang w:eastAsia="mk-MK"/>
        </w:rPr>
        <w:t>акционен</w:t>
      </w:r>
      <w:proofErr w:type="spellEnd"/>
      <w:r w:rsidRPr="00A82EA3">
        <w:rPr>
          <w:lang w:eastAsia="mk-MK"/>
        </w:rPr>
        <w:t xml:space="preserve"> </w:t>
      </w:r>
      <w:proofErr w:type="spellStart"/>
      <w:r w:rsidRPr="00A82EA3">
        <w:rPr>
          <w:lang w:eastAsia="mk-MK"/>
        </w:rPr>
        <w:t>план</w:t>
      </w:r>
      <w:proofErr w:type="spellEnd"/>
      <w:r w:rsidRPr="00A82EA3">
        <w:rPr>
          <w:lang w:eastAsia="mk-MK"/>
        </w:rPr>
        <w:t xml:space="preserve"> </w:t>
      </w:r>
      <w:proofErr w:type="spellStart"/>
      <w:r w:rsidRPr="00A82EA3">
        <w:rPr>
          <w:lang w:eastAsia="mk-MK"/>
        </w:rPr>
        <w:t>за</w:t>
      </w:r>
      <w:proofErr w:type="spellEnd"/>
      <w:r w:rsidRPr="00A82EA3">
        <w:rPr>
          <w:lang w:eastAsia="mk-MK"/>
        </w:rPr>
        <w:t xml:space="preserve"> </w:t>
      </w:r>
      <w:proofErr w:type="spellStart"/>
      <w:r w:rsidRPr="00A82EA3">
        <w:rPr>
          <w:lang w:eastAsia="mk-MK"/>
        </w:rPr>
        <w:t>активности</w:t>
      </w:r>
      <w:proofErr w:type="spellEnd"/>
      <w:r w:rsidRPr="00A82EA3">
        <w:rPr>
          <w:lang w:eastAsia="mk-MK"/>
        </w:rPr>
        <w:t xml:space="preserve"> </w:t>
      </w:r>
      <w:proofErr w:type="spellStart"/>
      <w:r w:rsidRPr="00A82EA3">
        <w:rPr>
          <w:lang w:eastAsia="mk-MK"/>
        </w:rPr>
        <w:t>за</w:t>
      </w:r>
      <w:proofErr w:type="spellEnd"/>
      <w:r w:rsidRPr="00A82EA3">
        <w:rPr>
          <w:lang w:eastAsia="mk-MK"/>
        </w:rPr>
        <w:t xml:space="preserve"> </w:t>
      </w:r>
      <w:proofErr w:type="spellStart"/>
      <w:r w:rsidRPr="00A82EA3">
        <w:rPr>
          <w:lang w:eastAsia="mk-MK"/>
        </w:rPr>
        <w:t>евалуација</w:t>
      </w:r>
      <w:proofErr w:type="spellEnd"/>
      <w:r w:rsidRPr="00A82EA3">
        <w:rPr>
          <w:lang w:eastAsia="mk-MK"/>
        </w:rPr>
        <w:t xml:space="preserve"> </w:t>
      </w:r>
      <w:proofErr w:type="spellStart"/>
      <w:r w:rsidRPr="00A82EA3">
        <w:rPr>
          <w:lang w:eastAsia="mk-MK"/>
        </w:rPr>
        <w:t>за</w:t>
      </w:r>
      <w:proofErr w:type="spellEnd"/>
      <w:r w:rsidRPr="00A82EA3">
        <w:rPr>
          <w:lang w:eastAsia="mk-MK"/>
        </w:rPr>
        <w:t xml:space="preserve"> 2019 </w:t>
      </w:r>
      <w:proofErr w:type="spellStart"/>
      <w:r w:rsidRPr="00A82EA3">
        <w:rPr>
          <w:lang w:eastAsia="mk-MK"/>
        </w:rPr>
        <w:t>година</w:t>
      </w:r>
      <w:bookmarkEnd w:id="10"/>
      <w:proofErr w:type="spellEnd"/>
    </w:p>
    <w:p w:rsidR="00A82EA3" w:rsidRPr="00A82EA3" w:rsidRDefault="00A82EA3" w:rsidP="00A82EA3">
      <w:pPr>
        <w:rPr>
          <w:lang w:eastAsia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4449"/>
        <w:gridCol w:w="1531"/>
        <w:gridCol w:w="2203"/>
      </w:tblGrid>
      <w:tr w:rsidR="009B107B" w:rsidRPr="00471B11" w:rsidTr="00471B11">
        <w:tc>
          <w:tcPr>
            <w:tcW w:w="846" w:type="dxa"/>
            <w:shd w:val="clear" w:color="auto" w:fill="FFFFFF" w:themeFill="background1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Бр</w:t>
            </w:r>
            <w:r w:rsidRPr="00471B1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549" w:type="dxa"/>
            <w:shd w:val="clear" w:color="auto" w:fill="FFFFFF" w:themeFill="background1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Активност</w:t>
            </w:r>
          </w:p>
        </w:tc>
        <w:tc>
          <w:tcPr>
            <w:tcW w:w="1537" w:type="dxa"/>
            <w:shd w:val="clear" w:color="auto" w:fill="FFFFFF" w:themeFill="background1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Одговорност</w:t>
            </w:r>
          </w:p>
        </w:tc>
        <w:tc>
          <w:tcPr>
            <w:tcW w:w="2248" w:type="dxa"/>
            <w:shd w:val="clear" w:color="auto" w:fill="FFFFFF" w:themeFill="background1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Временска рамка</w:t>
            </w:r>
          </w:p>
        </w:tc>
      </w:tr>
      <w:tr w:rsidR="009B107B" w:rsidRPr="00471B11" w:rsidTr="00BE4B79">
        <w:tc>
          <w:tcPr>
            <w:tcW w:w="846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4549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Административни прашања</w:t>
            </w:r>
          </w:p>
        </w:tc>
        <w:tc>
          <w:tcPr>
            <w:tcW w:w="1537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B107B" w:rsidRPr="00471B11" w:rsidTr="00BE4B79">
        <w:tc>
          <w:tcPr>
            <w:tcW w:w="846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t>1.2.</w:t>
            </w:r>
          </w:p>
        </w:tc>
        <w:tc>
          <w:tcPr>
            <w:tcW w:w="4549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Финализирање на „Проектните задачи“ за надворешниот оценувач/експерти за прибирање на дополнителни податоци со цел пополнување на недостатоците од податоци/информации како и спроведување на ад хок евалуација</w:t>
            </w:r>
          </w:p>
        </w:tc>
        <w:tc>
          <w:tcPr>
            <w:tcW w:w="1537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ТУ</w:t>
            </w:r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2248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471B11">
              <w:rPr>
                <w:rFonts w:ascii="Arial" w:hAnsi="Arial" w:cs="Arial"/>
                <w:sz w:val="20"/>
                <w:szCs w:val="20"/>
                <w:lang w:val="mk-MK"/>
              </w:rPr>
              <w:t>Април – мај 2019</w:t>
            </w:r>
          </w:p>
        </w:tc>
      </w:tr>
      <w:tr w:rsidR="009B107B" w:rsidRPr="00471B11" w:rsidTr="00BE4B79">
        <w:tc>
          <w:tcPr>
            <w:tcW w:w="846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t>1.3.</w:t>
            </w:r>
          </w:p>
        </w:tc>
        <w:tc>
          <w:tcPr>
            <w:tcW w:w="4549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Тендерска постапка за набавка</w:t>
            </w:r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ТУ</w:t>
            </w:r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2248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hAnsi="Arial" w:cs="Arial"/>
                <w:sz w:val="20"/>
                <w:szCs w:val="20"/>
                <w:lang w:val="mk-MK"/>
              </w:rPr>
              <w:t>Јуни – јули, 2019</w:t>
            </w:r>
          </w:p>
        </w:tc>
      </w:tr>
      <w:tr w:rsidR="009B107B" w:rsidRPr="00471B11" w:rsidTr="00BE4B79">
        <w:tc>
          <w:tcPr>
            <w:tcW w:w="846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t>1.4.</w:t>
            </w:r>
          </w:p>
        </w:tc>
        <w:tc>
          <w:tcPr>
            <w:tcW w:w="4549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Евалуација на набавката и договор</w:t>
            </w:r>
          </w:p>
        </w:tc>
        <w:tc>
          <w:tcPr>
            <w:tcW w:w="1537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ТУ</w:t>
            </w:r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2248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hAnsi="Arial" w:cs="Arial"/>
                <w:sz w:val="20"/>
                <w:szCs w:val="20"/>
                <w:lang w:val="mk-MK"/>
              </w:rPr>
              <w:t>Јули - август, 2019</w:t>
            </w:r>
          </w:p>
        </w:tc>
      </w:tr>
      <w:tr w:rsidR="009B107B" w:rsidRPr="00471B11" w:rsidTr="00BE4B79">
        <w:trPr>
          <w:trHeight w:val="557"/>
        </w:trPr>
        <w:tc>
          <w:tcPr>
            <w:tcW w:w="846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t>1.5.</w:t>
            </w:r>
          </w:p>
        </w:tc>
        <w:tc>
          <w:tcPr>
            <w:tcW w:w="4549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Почеток на услугата за активности на ад хок евалуација</w:t>
            </w:r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ТУ</w:t>
            </w:r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2248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hAnsi="Arial" w:cs="Arial"/>
                <w:sz w:val="20"/>
                <w:szCs w:val="20"/>
                <w:lang w:val="mk-MK"/>
              </w:rPr>
              <w:t>Август - септември,  2019</w:t>
            </w:r>
          </w:p>
        </w:tc>
      </w:tr>
      <w:tr w:rsidR="009B107B" w:rsidRPr="00471B11" w:rsidTr="00BE4B79">
        <w:tc>
          <w:tcPr>
            <w:tcW w:w="846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4549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Активности на евалуација</w:t>
            </w:r>
          </w:p>
        </w:tc>
        <w:tc>
          <w:tcPr>
            <w:tcW w:w="1537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hAnsi="Arial" w:cs="Arial"/>
                <w:sz w:val="20"/>
                <w:szCs w:val="20"/>
                <w:lang w:val="mk-MK"/>
              </w:rPr>
              <w:t>Август – ноември,  2019</w:t>
            </w:r>
          </w:p>
        </w:tc>
      </w:tr>
      <w:tr w:rsidR="009B107B" w:rsidRPr="00471B11" w:rsidTr="00BE4B79">
        <w:tc>
          <w:tcPr>
            <w:tcW w:w="846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t>2.1.</w:t>
            </w:r>
          </w:p>
        </w:tc>
        <w:tc>
          <w:tcPr>
            <w:tcW w:w="4549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Евалуација на резултатите од првиот јавен повик 01/2017</w:t>
            </w:r>
          </w:p>
        </w:tc>
        <w:tc>
          <w:tcPr>
            <w:tcW w:w="1537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ТУ</w:t>
            </w:r>
          </w:p>
        </w:tc>
        <w:tc>
          <w:tcPr>
            <w:tcW w:w="2248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hAnsi="Arial" w:cs="Arial"/>
                <w:sz w:val="20"/>
                <w:szCs w:val="20"/>
                <w:lang w:val="mk-MK"/>
              </w:rPr>
              <w:t>Септември – октомври 2019</w:t>
            </w:r>
          </w:p>
        </w:tc>
      </w:tr>
      <w:tr w:rsidR="009B107B" w:rsidRPr="00471B11" w:rsidTr="00BE4B79">
        <w:tc>
          <w:tcPr>
            <w:tcW w:w="846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t>2.2.</w:t>
            </w:r>
          </w:p>
        </w:tc>
        <w:tc>
          <w:tcPr>
            <w:tcW w:w="4549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Достава на Нацрт извештај за спроведена евалуација на првиот јавен повик и анализа на резултатите и наодите од договорената услуга</w:t>
            </w:r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АФПЗРР</w:t>
            </w:r>
          </w:p>
        </w:tc>
        <w:tc>
          <w:tcPr>
            <w:tcW w:w="2248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hAnsi="Arial" w:cs="Arial"/>
                <w:sz w:val="20"/>
                <w:szCs w:val="20"/>
                <w:lang w:val="mk-MK"/>
              </w:rPr>
              <w:t>Ноември, 2019</w:t>
            </w:r>
          </w:p>
        </w:tc>
      </w:tr>
      <w:tr w:rsidR="009B107B" w:rsidRPr="00471B11" w:rsidTr="00BE4B79">
        <w:tc>
          <w:tcPr>
            <w:tcW w:w="846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</w:rPr>
              <w:t>2.3.</w:t>
            </w:r>
          </w:p>
        </w:tc>
        <w:tc>
          <w:tcPr>
            <w:tcW w:w="4549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Унапредување на ИПАРД постапките и правната документација врз основа на наодите од спроведената евалуација </w:t>
            </w:r>
          </w:p>
        </w:tc>
        <w:tc>
          <w:tcPr>
            <w:tcW w:w="1537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ТУ</w:t>
            </w:r>
            <w:r w:rsidRPr="00471B11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471B11">
              <w:rPr>
                <w:rFonts w:ascii="Arial" w:eastAsia="Calibri" w:hAnsi="Arial" w:cs="Arial"/>
                <w:sz w:val="20"/>
                <w:szCs w:val="20"/>
                <w:lang w:val="mk-MK"/>
              </w:rPr>
              <w:t>МЗШВ</w:t>
            </w:r>
          </w:p>
        </w:tc>
        <w:tc>
          <w:tcPr>
            <w:tcW w:w="2248" w:type="dxa"/>
          </w:tcPr>
          <w:p w:rsidR="009B107B" w:rsidRPr="00471B11" w:rsidRDefault="009B107B" w:rsidP="00BE4B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71B11">
              <w:rPr>
                <w:rFonts w:ascii="Arial" w:hAnsi="Arial" w:cs="Arial"/>
                <w:sz w:val="20"/>
                <w:szCs w:val="20"/>
                <w:lang w:val="mk-MK"/>
              </w:rPr>
              <w:t>Декември, 2019</w:t>
            </w:r>
          </w:p>
        </w:tc>
      </w:tr>
      <w:tr w:rsidR="009B107B" w:rsidRPr="0049615F" w:rsidTr="00BE4B79">
        <w:tc>
          <w:tcPr>
            <w:tcW w:w="846" w:type="dxa"/>
          </w:tcPr>
          <w:p w:rsidR="009B107B" w:rsidRPr="0049615F" w:rsidRDefault="009B107B" w:rsidP="004961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2.4.</w:t>
            </w:r>
          </w:p>
        </w:tc>
        <w:tc>
          <w:tcPr>
            <w:tcW w:w="4549" w:type="dxa"/>
          </w:tcPr>
          <w:p w:rsidR="009B107B" w:rsidRPr="0049615F" w:rsidRDefault="009B107B" w:rsidP="004961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"/>
              </w:rPr>
            </w:pP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Анализа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извештај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за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напредокот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на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имплементација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на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состанокот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на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Комитетот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за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следење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на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ИПАРД </w:t>
            </w:r>
          </w:p>
        </w:tc>
        <w:tc>
          <w:tcPr>
            <w:tcW w:w="1537" w:type="dxa"/>
          </w:tcPr>
          <w:p w:rsidR="009B107B" w:rsidRPr="0049615F" w:rsidRDefault="009B107B" w:rsidP="004961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ТУ</w:t>
            </w:r>
          </w:p>
        </w:tc>
        <w:tc>
          <w:tcPr>
            <w:tcW w:w="2248" w:type="dxa"/>
          </w:tcPr>
          <w:p w:rsidR="009B107B" w:rsidRPr="0049615F" w:rsidRDefault="009B107B" w:rsidP="004961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"/>
              </w:rPr>
            </w:pP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Декември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2019, </w:t>
            </w:r>
            <w:proofErr w:type="spellStart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>април</w:t>
            </w:r>
            <w:proofErr w:type="spellEnd"/>
            <w:r w:rsidRPr="0049615F">
              <w:rPr>
                <w:rFonts w:ascii="Arial" w:hAnsi="Arial" w:cs="Arial"/>
                <w:sz w:val="20"/>
                <w:szCs w:val="20"/>
                <w:lang w:val="en"/>
              </w:rPr>
              <w:t xml:space="preserve"> 2020</w:t>
            </w:r>
          </w:p>
        </w:tc>
      </w:tr>
    </w:tbl>
    <w:p w:rsidR="0049615F" w:rsidRPr="0049615F" w:rsidRDefault="0049615F" w:rsidP="00496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"/>
        </w:rPr>
      </w:pPr>
    </w:p>
    <w:p w:rsidR="008E4F68" w:rsidRPr="0049615F" w:rsidRDefault="009B107B" w:rsidP="00496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"/>
        </w:rPr>
      </w:pPr>
      <w:proofErr w:type="spellStart"/>
      <w:r w:rsidRPr="0049615F">
        <w:rPr>
          <w:rFonts w:ascii="Arial" w:hAnsi="Arial" w:cs="Arial"/>
          <w:sz w:val="20"/>
          <w:szCs w:val="20"/>
          <w:lang w:val="en"/>
        </w:rPr>
        <w:t>Извор</w:t>
      </w:r>
      <w:proofErr w:type="spellEnd"/>
      <w:r w:rsidRPr="0049615F">
        <w:rPr>
          <w:rFonts w:ascii="Arial" w:hAnsi="Arial" w:cs="Arial"/>
          <w:sz w:val="20"/>
          <w:szCs w:val="20"/>
          <w:lang w:val="en"/>
        </w:rPr>
        <w:t xml:space="preserve">: АФПЗРР, </w:t>
      </w:r>
      <w:proofErr w:type="spellStart"/>
      <w:r w:rsidRPr="0049615F">
        <w:rPr>
          <w:rFonts w:ascii="Arial" w:hAnsi="Arial" w:cs="Arial"/>
          <w:sz w:val="20"/>
          <w:szCs w:val="20"/>
          <w:lang w:val="en"/>
        </w:rPr>
        <w:t>април</w:t>
      </w:r>
      <w:proofErr w:type="spellEnd"/>
      <w:r w:rsidRPr="0049615F">
        <w:rPr>
          <w:rFonts w:ascii="Arial" w:hAnsi="Arial" w:cs="Arial"/>
          <w:sz w:val="20"/>
          <w:szCs w:val="20"/>
          <w:lang w:val="en"/>
        </w:rPr>
        <w:t xml:space="preserve"> 2019</w:t>
      </w:r>
      <w:r w:rsidR="00CC7197" w:rsidRPr="0049615F">
        <w:rPr>
          <w:rFonts w:ascii="Arial" w:hAnsi="Arial" w:cs="Arial"/>
          <w:sz w:val="20"/>
          <w:szCs w:val="20"/>
          <w:lang w:val="en"/>
        </w:rPr>
        <w:tab/>
      </w:r>
    </w:p>
    <w:sectPr w:rsidR="008E4F68" w:rsidRPr="0049615F" w:rsidSect="00CA50E5">
      <w:headerReference w:type="even" r:id="rId12"/>
      <w:headerReference w:type="default" r:id="rId13"/>
      <w:footerReference w:type="default" r:id="rId14"/>
      <w:footerReference w:type="first" r:id="rId15"/>
      <w:pgSz w:w="11907" w:h="16839" w:code="9"/>
      <w:pgMar w:top="117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CC3" w:rsidRDefault="00622CC3" w:rsidP="00FB0186">
      <w:pPr>
        <w:spacing w:after="0" w:line="240" w:lineRule="auto"/>
      </w:pPr>
      <w:r>
        <w:separator/>
      </w:r>
    </w:p>
  </w:endnote>
  <w:endnote w:type="continuationSeparator" w:id="0">
    <w:p w:rsidR="00622CC3" w:rsidRDefault="00622CC3" w:rsidP="00FB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CC3" w:rsidRPr="002537B0" w:rsidRDefault="00622CC3" w:rsidP="0075536A">
    <w:pPr>
      <w:spacing w:after="200" w:line="276" w:lineRule="auto"/>
      <w:ind w:left="720"/>
      <w:contextualSpacing/>
      <w:jc w:val="center"/>
      <w:rPr>
        <w:rFonts w:ascii="Arial" w:eastAsia="Calibri" w:hAnsi="Arial" w:cs="Arial"/>
        <w:noProof/>
        <w:sz w:val="20"/>
        <w:szCs w:val="20"/>
      </w:rPr>
    </w:pPr>
    <w:r w:rsidRPr="002537B0">
      <w:rPr>
        <w:rFonts w:ascii="Arial" w:eastAsia="Calibri" w:hAnsi="Arial" w:cs="Arial"/>
        <w:i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5429250</wp:posOffset>
          </wp:positionH>
          <wp:positionV relativeFrom="paragraph">
            <wp:posOffset>48895</wp:posOffset>
          </wp:positionV>
          <wp:extent cx="685800" cy="457200"/>
          <wp:effectExtent l="19050" t="0" r="0" b="0"/>
          <wp:wrapThrough wrapText="bothSides">
            <wp:wrapPolygon edited="0">
              <wp:start x="-600" y="0"/>
              <wp:lineTo x="-600" y="20700"/>
              <wp:lineTo x="21600" y="20700"/>
              <wp:lineTo x="21600" y="0"/>
              <wp:lineTo x="-600" y="0"/>
            </wp:wrapPolygon>
          </wp:wrapThrough>
          <wp:docPr id="45" name="Picture 45" descr="flaga-macedo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ga-macedon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37B0">
      <w:rPr>
        <w:rFonts w:ascii="Arial" w:eastAsia="Calibri" w:hAnsi="Arial" w:cs="Arial"/>
        <w:i/>
        <w:noProof/>
        <w:sz w:val="20"/>
        <w:szCs w:val="20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-590550</wp:posOffset>
          </wp:positionH>
          <wp:positionV relativeFrom="paragraph">
            <wp:posOffset>10795</wp:posOffset>
          </wp:positionV>
          <wp:extent cx="723900" cy="495300"/>
          <wp:effectExtent l="19050" t="0" r="0" b="0"/>
          <wp:wrapThrough wrapText="bothSides">
            <wp:wrapPolygon edited="0">
              <wp:start x="-568" y="0"/>
              <wp:lineTo x="-568" y="20769"/>
              <wp:lineTo x="21600" y="20769"/>
              <wp:lineTo x="21600" y="0"/>
              <wp:lineTo x="-568" y="0"/>
            </wp:wrapPolygon>
          </wp:wrapThrough>
          <wp:docPr id="46" name="Picture 46" descr="Description: D:\NIRAS\FADN\Robocze EDO\ja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NIRAS\FADN\Robocze EDO\jau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37B0">
      <w:rPr>
        <w:rFonts w:ascii="Arial" w:eastAsia="Calibri" w:hAnsi="Arial" w:cs="Arial"/>
        <w:noProof/>
        <w:sz w:val="20"/>
        <w:szCs w:val="20"/>
        <w:lang w:val="mk-MK"/>
      </w:rPr>
      <w:t>Инструмент за претпристапна помош за рурален развој</w:t>
    </w:r>
  </w:p>
  <w:p w:rsidR="00622CC3" w:rsidRPr="002537B0" w:rsidRDefault="00622CC3" w:rsidP="0075536A">
    <w:pPr>
      <w:spacing w:after="0" w:line="276" w:lineRule="auto"/>
      <w:contextualSpacing/>
      <w:jc w:val="center"/>
      <w:rPr>
        <w:rFonts w:ascii="Arial" w:hAnsi="Arial" w:cs="Arial"/>
      </w:rPr>
    </w:pPr>
    <w:r w:rsidRPr="002537B0">
      <w:rPr>
        <w:rFonts w:ascii="Arial" w:eastAsia="Calibri" w:hAnsi="Arial" w:cs="Arial"/>
        <w:noProof/>
        <w:sz w:val="20"/>
        <w:szCs w:val="20"/>
      </w:rPr>
      <w:t>(</w:t>
    </w:r>
    <w:r w:rsidRPr="002537B0">
      <w:rPr>
        <w:rFonts w:ascii="Arial" w:eastAsia="Calibri" w:hAnsi="Arial" w:cs="Arial"/>
        <w:noProof/>
        <w:sz w:val="20"/>
        <w:szCs w:val="20"/>
        <w:lang w:val="mk-MK"/>
      </w:rPr>
      <w:t>ИПАРД</w:t>
    </w:r>
    <w:r w:rsidRPr="002537B0">
      <w:rPr>
        <w:rFonts w:ascii="Arial" w:eastAsia="Calibri" w:hAnsi="Arial" w:cs="Arial"/>
        <w:noProof/>
        <w:sz w:val="20"/>
        <w:szCs w:val="20"/>
      </w:rPr>
      <w:t xml:space="preserve"> 2014-2020)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CC3" w:rsidRPr="00AA5D02" w:rsidRDefault="00622CC3" w:rsidP="0075536A">
    <w:pPr>
      <w:pStyle w:val="Footer"/>
      <w:tabs>
        <w:tab w:val="clear" w:pos="4680"/>
        <w:tab w:val="clear" w:pos="9360"/>
        <w:tab w:val="center" w:pos="0"/>
        <w:tab w:val="right" w:pos="9072"/>
      </w:tabs>
      <w:jc w:val="center"/>
      <w:rPr>
        <w:rFonts w:ascii="Arial" w:hAnsi="Arial" w:cs="Arial"/>
        <w:sz w:val="28"/>
        <w:szCs w:val="28"/>
      </w:rPr>
    </w:pPr>
    <w:r w:rsidRPr="00AA5D02">
      <w:rPr>
        <w:rFonts w:ascii="Arial" w:hAnsi="Arial" w:cs="Arial"/>
        <w:sz w:val="28"/>
        <w:szCs w:val="28"/>
        <w:lang w:val="mk-MK"/>
      </w:rPr>
      <w:t>Петти состанок на Комитетот за следење на ИПАРД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CC3" w:rsidRDefault="00622CC3" w:rsidP="00FB0186">
      <w:pPr>
        <w:spacing w:after="0" w:line="240" w:lineRule="auto"/>
      </w:pPr>
      <w:r>
        <w:separator/>
      </w:r>
    </w:p>
  </w:footnote>
  <w:footnote w:type="continuationSeparator" w:id="0">
    <w:p w:rsidR="00622CC3" w:rsidRDefault="00622CC3" w:rsidP="00FB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CC3" w:rsidRDefault="006A05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15516" o:spid="_x0000_s2051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IPARD logo kalin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tobiSans Regular" w:hAnsi="StobiSans Regular"/>
        <w:sz w:val="20"/>
        <w:szCs w:val="20"/>
      </w:rPr>
      <w:id w:val="-96787484"/>
      <w:docPartObj>
        <w:docPartGallery w:val="Page Numbers (Top of Page)"/>
        <w:docPartUnique/>
      </w:docPartObj>
    </w:sdtPr>
    <w:sdtEndPr>
      <w:rPr>
        <w:rFonts w:asciiTheme="minorHAnsi" w:hAnsiTheme="minorHAnsi"/>
        <w:i/>
        <w:noProof/>
        <w:sz w:val="18"/>
      </w:rPr>
    </w:sdtEndPr>
    <w:sdtContent>
      <w:p w:rsidR="0068210C" w:rsidRDefault="00622CC3" w:rsidP="0068210C">
        <w:pPr>
          <w:pStyle w:val="Header"/>
          <w:tabs>
            <w:tab w:val="clear" w:pos="9360"/>
            <w:tab w:val="right" w:pos="9026"/>
          </w:tabs>
          <w:rPr>
            <w:rFonts w:ascii="StobiSans Regular" w:hAnsi="StobiSans Regular"/>
            <w:sz w:val="20"/>
            <w:szCs w:val="20"/>
          </w:rPr>
        </w:pPr>
        <w:r w:rsidRPr="00AA5D02">
          <w:rPr>
            <w:rFonts w:ascii="Arial" w:hAnsi="Arial" w:cs="Arial"/>
            <w:i/>
            <w:noProof/>
            <w:sz w:val="20"/>
            <w:szCs w:val="20"/>
          </w:rPr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85725</wp:posOffset>
              </wp:positionH>
              <wp:positionV relativeFrom="topMargin">
                <wp:posOffset>202565</wp:posOffset>
              </wp:positionV>
              <wp:extent cx="628650" cy="628650"/>
              <wp:effectExtent l="0" t="0" r="0" b="0"/>
              <wp:wrapThrough wrapText="bothSides">
                <wp:wrapPolygon edited="0">
                  <wp:start x="5236" y="0"/>
                  <wp:lineTo x="0" y="4582"/>
                  <wp:lineTo x="0" y="17018"/>
                  <wp:lineTo x="5891" y="20945"/>
                  <wp:lineTo x="15055" y="20945"/>
                  <wp:lineTo x="20945" y="17018"/>
                  <wp:lineTo x="20945" y="3927"/>
                  <wp:lineTo x="15055" y="0"/>
                  <wp:lineTo x="5236" y="0"/>
                </wp:wrapPolygon>
              </wp:wrapThrough>
              <wp:docPr id="44" name="Picture 44" descr="\\fileserver.mzsv.gov.mk\folderredirect$\aleksandra.dika\Desktop\5_Комитет за следење\IPARD logo kalink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\\fileserver.mzsv.gov.mk\folderredirect$\aleksandra.dika\Desktop\5_Комитет за следење\IPARD logo kalinka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86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Arial" w:hAnsi="Arial" w:cs="Arial"/>
            <w:i/>
            <w:sz w:val="20"/>
            <w:szCs w:val="20"/>
            <w:lang w:val="mk-MK"/>
          </w:rPr>
          <w:t>Извештај за напредокот на активностите за евалуација на</w:t>
        </w:r>
        <w:r w:rsidRPr="00AA5D02">
          <w:rPr>
            <w:rFonts w:ascii="Arial" w:hAnsi="Arial" w:cs="Arial"/>
            <w:i/>
            <w:sz w:val="20"/>
            <w:szCs w:val="20"/>
            <w:lang w:val="mk-MK"/>
          </w:rPr>
          <w:t xml:space="preserve"> ИПАРД Програмата </w:t>
        </w:r>
        <w:r w:rsidRPr="00AA5D02">
          <w:rPr>
            <w:rFonts w:ascii="Arial" w:hAnsi="Arial" w:cs="Arial"/>
            <w:i/>
            <w:sz w:val="20"/>
            <w:szCs w:val="20"/>
          </w:rPr>
          <w:t>2014-2020</w:t>
        </w:r>
        <w:r w:rsidR="00BB3454">
          <w:rPr>
            <w:rFonts w:ascii="StobiSans Regular" w:hAnsi="StobiSans Regular"/>
            <w:sz w:val="20"/>
            <w:szCs w:val="20"/>
          </w:rPr>
          <w:tab/>
        </w:r>
      </w:p>
      <w:p w:rsidR="00622CC3" w:rsidRPr="00BB3454" w:rsidRDefault="00BB3454" w:rsidP="0068210C">
        <w:pPr>
          <w:pStyle w:val="Header"/>
          <w:tabs>
            <w:tab w:val="clear" w:pos="9360"/>
            <w:tab w:val="right" w:pos="9026"/>
          </w:tabs>
          <w:jc w:val="right"/>
          <w:rPr>
            <w:rFonts w:ascii="Arial" w:hAnsi="Arial" w:cs="Arial"/>
            <w:i/>
            <w:sz w:val="20"/>
            <w:szCs w:val="20"/>
          </w:rPr>
        </w:pPr>
        <w:r w:rsidRPr="00936931">
          <w:rPr>
            <w:rFonts w:ascii="Arial" w:hAnsi="Arial" w:cs="Arial"/>
            <w:i/>
            <w:sz w:val="18"/>
            <w:szCs w:val="20"/>
          </w:rPr>
          <w:fldChar w:fldCharType="begin"/>
        </w:r>
        <w:r w:rsidRPr="00936931">
          <w:rPr>
            <w:rFonts w:ascii="Arial" w:hAnsi="Arial" w:cs="Arial"/>
            <w:i/>
            <w:sz w:val="18"/>
            <w:szCs w:val="20"/>
          </w:rPr>
          <w:instrText xml:space="preserve"> PAGE   \* MERGEFORMAT </w:instrText>
        </w:r>
        <w:r w:rsidRPr="00936931">
          <w:rPr>
            <w:rFonts w:ascii="Arial" w:hAnsi="Arial" w:cs="Arial"/>
            <w:i/>
            <w:sz w:val="18"/>
            <w:szCs w:val="20"/>
          </w:rPr>
          <w:fldChar w:fldCharType="separate"/>
        </w:r>
        <w:r w:rsidRPr="00936931">
          <w:rPr>
            <w:rFonts w:ascii="Arial" w:hAnsi="Arial" w:cs="Arial"/>
            <w:i/>
            <w:noProof/>
            <w:sz w:val="18"/>
            <w:szCs w:val="20"/>
          </w:rPr>
          <w:t>3</w:t>
        </w:r>
        <w:r w:rsidRPr="00936931">
          <w:rPr>
            <w:rFonts w:ascii="Arial" w:hAnsi="Arial" w:cs="Arial"/>
            <w:i/>
            <w:noProof/>
            <w:sz w:val="18"/>
            <w:szCs w:val="20"/>
          </w:rPr>
          <w:fldChar w:fldCharType="end"/>
        </w:r>
      </w:p>
    </w:sdtContent>
  </w:sdt>
  <w:p w:rsidR="00622CC3" w:rsidRPr="00567162" w:rsidRDefault="00622CC3" w:rsidP="00C11CAD">
    <w:pPr>
      <w:pStyle w:val="Header"/>
      <w:jc w:val="center"/>
      <w:rPr>
        <w:rFonts w:ascii="StobiSerif Regular" w:hAnsi="StobiSerif Regular"/>
        <w:sz w:val="16"/>
        <w:szCs w:val="16"/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F34"/>
    <w:multiLevelType w:val="hybridMultilevel"/>
    <w:tmpl w:val="ACB66E78"/>
    <w:lvl w:ilvl="0" w:tplc="6354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22089"/>
    <w:multiLevelType w:val="hybridMultilevel"/>
    <w:tmpl w:val="F0DE1404"/>
    <w:lvl w:ilvl="0" w:tplc="D1042092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7391D"/>
    <w:multiLevelType w:val="hybridMultilevel"/>
    <w:tmpl w:val="CA0E1E3C"/>
    <w:lvl w:ilvl="0" w:tplc="C7046832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E04EE"/>
    <w:multiLevelType w:val="multilevel"/>
    <w:tmpl w:val="5DBEAA4A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2904B42"/>
    <w:multiLevelType w:val="hybridMultilevel"/>
    <w:tmpl w:val="A98E307E"/>
    <w:lvl w:ilvl="0" w:tplc="CC4AD9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867E1"/>
    <w:multiLevelType w:val="hybridMultilevel"/>
    <w:tmpl w:val="49CEFB72"/>
    <w:lvl w:ilvl="0" w:tplc="3640B160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C1"/>
    <w:rsid w:val="0003420F"/>
    <w:rsid w:val="00081A2E"/>
    <w:rsid w:val="00086036"/>
    <w:rsid w:val="000D64F7"/>
    <w:rsid w:val="00161AC4"/>
    <w:rsid w:val="001703A0"/>
    <w:rsid w:val="00170BCA"/>
    <w:rsid w:val="001A4B25"/>
    <w:rsid w:val="001B1DF6"/>
    <w:rsid w:val="001D26AF"/>
    <w:rsid w:val="001E62E1"/>
    <w:rsid w:val="001E6990"/>
    <w:rsid w:val="00204619"/>
    <w:rsid w:val="00205E8D"/>
    <w:rsid w:val="00206243"/>
    <w:rsid w:val="00226AAE"/>
    <w:rsid w:val="002537B0"/>
    <w:rsid w:val="00280151"/>
    <w:rsid w:val="002A375F"/>
    <w:rsid w:val="002D5658"/>
    <w:rsid w:val="002F55D6"/>
    <w:rsid w:val="00301514"/>
    <w:rsid w:val="00304271"/>
    <w:rsid w:val="00340E69"/>
    <w:rsid w:val="00383CF7"/>
    <w:rsid w:val="003844E1"/>
    <w:rsid w:val="003A5193"/>
    <w:rsid w:val="003B4FD2"/>
    <w:rsid w:val="003B6297"/>
    <w:rsid w:val="003D01F7"/>
    <w:rsid w:val="00405F55"/>
    <w:rsid w:val="004121CB"/>
    <w:rsid w:val="00445591"/>
    <w:rsid w:val="00446EB8"/>
    <w:rsid w:val="00471B11"/>
    <w:rsid w:val="00474786"/>
    <w:rsid w:val="004917EE"/>
    <w:rsid w:val="0049615F"/>
    <w:rsid w:val="004C5709"/>
    <w:rsid w:val="004E2F0C"/>
    <w:rsid w:val="004E6179"/>
    <w:rsid w:val="0050096C"/>
    <w:rsid w:val="00503730"/>
    <w:rsid w:val="00505674"/>
    <w:rsid w:val="00567162"/>
    <w:rsid w:val="00571759"/>
    <w:rsid w:val="005B4518"/>
    <w:rsid w:val="005B6F50"/>
    <w:rsid w:val="005C707B"/>
    <w:rsid w:val="005D3B56"/>
    <w:rsid w:val="00600021"/>
    <w:rsid w:val="00605CF8"/>
    <w:rsid w:val="00622CC3"/>
    <w:rsid w:val="00633B13"/>
    <w:rsid w:val="0068210C"/>
    <w:rsid w:val="006A0584"/>
    <w:rsid w:val="006A3397"/>
    <w:rsid w:val="006C3CCE"/>
    <w:rsid w:val="006C3FFC"/>
    <w:rsid w:val="006D49B6"/>
    <w:rsid w:val="006E03A7"/>
    <w:rsid w:val="006E3C11"/>
    <w:rsid w:val="007020BF"/>
    <w:rsid w:val="00735CBA"/>
    <w:rsid w:val="00741EA7"/>
    <w:rsid w:val="0074711E"/>
    <w:rsid w:val="0075284D"/>
    <w:rsid w:val="0075536A"/>
    <w:rsid w:val="00787806"/>
    <w:rsid w:val="00795081"/>
    <w:rsid w:val="007A1126"/>
    <w:rsid w:val="007D1B12"/>
    <w:rsid w:val="007E088E"/>
    <w:rsid w:val="00867B24"/>
    <w:rsid w:val="0087491F"/>
    <w:rsid w:val="00875779"/>
    <w:rsid w:val="00881B6B"/>
    <w:rsid w:val="008A17A7"/>
    <w:rsid w:val="008B646C"/>
    <w:rsid w:val="008D52C2"/>
    <w:rsid w:val="008E4F68"/>
    <w:rsid w:val="008F7095"/>
    <w:rsid w:val="00936931"/>
    <w:rsid w:val="009763AD"/>
    <w:rsid w:val="00982BEC"/>
    <w:rsid w:val="009A65D9"/>
    <w:rsid w:val="009A71E1"/>
    <w:rsid w:val="009B107B"/>
    <w:rsid w:val="009B6030"/>
    <w:rsid w:val="009C3662"/>
    <w:rsid w:val="00A1472E"/>
    <w:rsid w:val="00A579C9"/>
    <w:rsid w:val="00A82EA3"/>
    <w:rsid w:val="00A929A6"/>
    <w:rsid w:val="00AA5D02"/>
    <w:rsid w:val="00AD52C1"/>
    <w:rsid w:val="00AE370C"/>
    <w:rsid w:val="00B0390E"/>
    <w:rsid w:val="00B0401F"/>
    <w:rsid w:val="00B13B67"/>
    <w:rsid w:val="00B21935"/>
    <w:rsid w:val="00B43579"/>
    <w:rsid w:val="00B73628"/>
    <w:rsid w:val="00B97786"/>
    <w:rsid w:val="00BB3454"/>
    <w:rsid w:val="00BD0938"/>
    <w:rsid w:val="00BE4B79"/>
    <w:rsid w:val="00C00C76"/>
    <w:rsid w:val="00C11CAD"/>
    <w:rsid w:val="00C34D07"/>
    <w:rsid w:val="00C379C3"/>
    <w:rsid w:val="00C544DD"/>
    <w:rsid w:val="00C55681"/>
    <w:rsid w:val="00CA1BD9"/>
    <w:rsid w:val="00CA50E5"/>
    <w:rsid w:val="00CC7197"/>
    <w:rsid w:val="00CD2164"/>
    <w:rsid w:val="00CF587C"/>
    <w:rsid w:val="00D275D2"/>
    <w:rsid w:val="00D30E7D"/>
    <w:rsid w:val="00D47648"/>
    <w:rsid w:val="00D50CD7"/>
    <w:rsid w:val="00DC1CB9"/>
    <w:rsid w:val="00E037C3"/>
    <w:rsid w:val="00E1708B"/>
    <w:rsid w:val="00E210F3"/>
    <w:rsid w:val="00E36785"/>
    <w:rsid w:val="00E424D7"/>
    <w:rsid w:val="00E61540"/>
    <w:rsid w:val="00E64B1A"/>
    <w:rsid w:val="00E81B82"/>
    <w:rsid w:val="00E930CC"/>
    <w:rsid w:val="00ED24B6"/>
    <w:rsid w:val="00F16F86"/>
    <w:rsid w:val="00F235F7"/>
    <w:rsid w:val="00F52C00"/>
    <w:rsid w:val="00F736E8"/>
    <w:rsid w:val="00FA3DC6"/>
    <w:rsid w:val="00FB0186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995021"/>
  <w15:docId w15:val="{653C9A2C-715C-4D27-AF76-2FDC9977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7A7"/>
  </w:style>
  <w:style w:type="paragraph" w:styleId="Heading1">
    <w:name w:val="heading 1"/>
    <w:basedOn w:val="Normal"/>
    <w:next w:val="Normal"/>
    <w:link w:val="Heading1Char"/>
    <w:uiPriority w:val="9"/>
    <w:qFormat/>
    <w:rsid w:val="00BE4B79"/>
    <w:pPr>
      <w:keepNext/>
      <w:keepLines/>
      <w:numPr>
        <w:numId w:val="6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B79"/>
    <w:pPr>
      <w:keepNext/>
      <w:keepLines/>
      <w:numPr>
        <w:ilvl w:val="1"/>
        <w:numId w:val="6"/>
      </w:numPr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540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540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54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540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540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540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540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86"/>
  </w:style>
  <w:style w:type="paragraph" w:styleId="Footer">
    <w:name w:val="footer"/>
    <w:basedOn w:val="Normal"/>
    <w:link w:val="FooterChar"/>
    <w:uiPriority w:val="99"/>
    <w:unhideWhenUsed/>
    <w:rsid w:val="00FB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86"/>
  </w:style>
  <w:style w:type="table" w:styleId="TableGrid">
    <w:name w:val="Table Grid"/>
    <w:basedOn w:val="TableNormal"/>
    <w:uiPriority w:val="39"/>
    <w:rsid w:val="00C1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020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4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7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47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2E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9B107B"/>
  </w:style>
  <w:style w:type="character" w:customStyle="1" w:styleId="Heading1Char">
    <w:name w:val="Heading 1 Char"/>
    <w:basedOn w:val="DefaultParagraphFont"/>
    <w:link w:val="Heading1"/>
    <w:uiPriority w:val="9"/>
    <w:rsid w:val="00BE4B79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4B79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5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5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54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54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54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5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5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61540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E615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6154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61540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0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01F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43A8B-15EC-4687-86D1-2C260C7C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3289</Words>
  <Characters>18752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 Трошански</dc:creator>
  <cp:lastModifiedBy>Kalina</cp:lastModifiedBy>
  <cp:revision>11</cp:revision>
  <cp:lastPrinted>2019-01-18T13:54:00Z</cp:lastPrinted>
  <dcterms:created xsi:type="dcterms:W3CDTF">2019-05-17T20:20:00Z</dcterms:created>
  <dcterms:modified xsi:type="dcterms:W3CDTF">2019-05-18T08:24:00Z</dcterms:modified>
</cp:coreProperties>
</file>