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589" w:rsidRPr="00B06589" w:rsidRDefault="00B06589" w:rsidP="00B06589">
      <w:pPr>
        <w:jc w:val="center"/>
      </w:pPr>
      <w:r w:rsidRPr="00B06589">
        <w:rPr>
          <w:rFonts w:ascii="StobiSerif Regular" w:hAnsi="StobiSerif Regular" w:cs="Arial"/>
          <w:noProof/>
        </w:rPr>
        <w:drawing>
          <wp:inline distT="0" distB="0" distL="0" distR="0" wp14:anchorId="640F50C9" wp14:editId="3A9B2C27">
            <wp:extent cx="666750" cy="68381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044" cy="690267"/>
                    </a:xfrm>
                    <a:prstGeom prst="rect">
                      <a:avLst/>
                    </a:prstGeom>
                    <a:noFill/>
                    <a:ln>
                      <a:noFill/>
                    </a:ln>
                  </pic:spPr>
                </pic:pic>
              </a:graphicData>
            </a:graphic>
          </wp:inline>
        </w:drawing>
      </w:r>
    </w:p>
    <w:p w:rsidR="00B06589" w:rsidRPr="00D8176F" w:rsidRDefault="00B06589" w:rsidP="00B06589">
      <w:pPr>
        <w:tabs>
          <w:tab w:val="center" w:pos="4153"/>
          <w:tab w:val="right" w:pos="8306"/>
        </w:tabs>
        <w:spacing w:after="0" w:line="240" w:lineRule="auto"/>
        <w:jc w:val="center"/>
        <w:rPr>
          <w:rFonts w:ascii="Arial" w:eastAsia="Calibri" w:hAnsi="Arial" w:cs="Arial"/>
          <w:b/>
          <w:lang w:val="ru-RU" w:eastAsia="en-GB"/>
        </w:rPr>
      </w:pPr>
      <w:r w:rsidRPr="00D8176F">
        <w:rPr>
          <w:rFonts w:ascii="Arial" w:eastAsia="Calibri" w:hAnsi="Arial" w:cs="Arial"/>
          <w:b/>
          <w:lang w:val="mk-MK" w:eastAsia="en-GB"/>
        </w:rPr>
        <w:t>МИНИСТЕРСТВО ЗА ЗЕМЈОДЕЛСТВО ШУМАРСТВО И ВОДОСТОПАНСТВО</w:t>
      </w:r>
      <w:r w:rsidRPr="00D8176F">
        <w:rPr>
          <w:rFonts w:ascii="Arial" w:eastAsia="Calibri" w:hAnsi="Arial" w:cs="Arial"/>
          <w:b/>
          <w:lang w:val="ru-RU" w:eastAsia="en-GB"/>
        </w:rPr>
        <w:t xml:space="preserve"> </w:t>
      </w:r>
    </w:p>
    <w:p w:rsidR="00B06589" w:rsidRPr="00D8176F" w:rsidRDefault="00B06589" w:rsidP="00B06589">
      <w:pPr>
        <w:tabs>
          <w:tab w:val="center" w:pos="4153"/>
          <w:tab w:val="right" w:pos="8306"/>
        </w:tabs>
        <w:spacing w:after="0" w:line="240" w:lineRule="auto"/>
        <w:jc w:val="center"/>
        <w:rPr>
          <w:rFonts w:ascii="Arial" w:eastAsia="Calibri" w:hAnsi="Arial" w:cs="Arial"/>
          <w:b/>
          <w:lang w:val="mk-MK" w:eastAsia="en-GB"/>
        </w:rPr>
      </w:pPr>
      <w:r w:rsidRPr="00D8176F">
        <w:rPr>
          <w:rFonts w:ascii="Arial" w:eastAsia="Calibri" w:hAnsi="Arial" w:cs="Arial"/>
          <w:b/>
          <w:lang w:val="mk-MK" w:eastAsia="en-GB"/>
        </w:rPr>
        <w:t>ТЕЛО ЗА УПРАВУВАЊЕ СО ИПАРД</w:t>
      </w:r>
    </w:p>
    <w:p w:rsidR="00B06589" w:rsidRPr="00B06589" w:rsidRDefault="00B06589" w:rsidP="00B06589">
      <w:pPr>
        <w:jc w:val="center"/>
      </w:pPr>
    </w:p>
    <w:p w:rsidR="00B06589" w:rsidRPr="00B06589" w:rsidRDefault="00B06589" w:rsidP="00B06589">
      <w:pPr>
        <w:jc w:val="center"/>
      </w:pPr>
    </w:p>
    <w:p w:rsidR="00B06589" w:rsidRPr="00B06589" w:rsidRDefault="00B06589" w:rsidP="00B06589">
      <w:pPr>
        <w:jc w:val="center"/>
      </w:pPr>
    </w:p>
    <w:p w:rsidR="00B06589" w:rsidRPr="00B06589" w:rsidRDefault="00B06589" w:rsidP="00B06589">
      <w:pPr>
        <w:ind w:firstLine="720"/>
        <w:jc w:val="both"/>
        <w:rPr>
          <w:rFonts w:ascii="StobiSerif Regular" w:hAnsi="StobiSerif Regular"/>
          <w:lang w:val="mk-MK"/>
        </w:rPr>
      </w:pPr>
    </w:p>
    <w:p w:rsidR="00B06589" w:rsidRDefault="00B06589" w:rsidP="00F47D61">
      <w:pPr>
        <w:ind w:firstLine="720"/>
        <w:jc w:val="both"/>
        <w:rPr>
          <w:rFonts w:ascii="StobiSerif Regular" w:hAnsi="StobiSerif Regular"/>
          <w:lang w:val="mk-MK"/>
        </w:rPr>
      </w:pPr>
    </w:p>
    <w:p w:rsidR="004F29D7" w:rsidRDefault="004F29D7" w:rsidP="00F47D61">
      <w:pPr>
        <w:ind w:firstLine="720"/>
        <w:jc w:val="both"/>
        <w:rPr>
          <w:rFonts w:ascii="StobiSerif Regular" w:hAnsi="StobiSerif Regular"/>
          <w:lang w:val="mk-MK"/>
        </w:rPr>
      </w:pPr>
    </w:p>
    <w:p w:rsidR="004F29D7" w:rsidRDefault="004F29D7" w:rsidP="00F47D61">
      <w:pPr>
        <w:ind w:firstLine="720"/>
        <w:jc w:val="both"/>
        <w:rPr>
          <w:rFonts w:ascii="StobiSerif Regular" w:hAnsi="StobiSerif Regular"/>
          <w:lang w:val="mk-MK"/>
        </w:rPr>
      </w:pPr>
    </w:p>
    <w:p w:rsidR="00F47D61" w:rsidRPr="00B06589" w:rsidRDefault="00F47D61" w:rsidP="00F47D61">
      <w:pPr>
        <w:ind w:firstLine="720"/>
        <w:jc w:val="both"/>
        <w:rPr>
          <w:rFonts w:ascii="StobiSerif Regular" w:hAnsi="StobiSerif Regular"/>
          <w:lang w:val="mk-MK"/>
        </w:rPr>
      </w:pPr>
    </w:p>
    <w:p w:rsidR="00F47D61" w:rsidRDefault="00B06589" w:rsidP="00F47D61">
      <w:pPr>
        <w:shd w:val="clear" w:color="auto" w:fill="FFFFFF" w:themeFill="background1"/>
        <w:jc w:val="center"/>
        <w:rPr>
          <w:rFonts w:ascii="Arial" w:hAnsi="Arial" w:cs="Arial"/>
          <w:b/>
          <w:sz w:val="28"/>
          <w:szCs w:val="28"/>
          <w:lang w:val="mk-MK"/>
        </w:rPr>
      </w:pPr>
      <w:r w:rsidRPr="00A80411">
        <w:rPr>
          <w:rFonts w:ascii="Arial" w:hAnsi="Arial" w:cs="Arial"/>
          <w:b/>
          <w:sz w:val="28"/>
          <w:szCs w:val="28"/>
          <w:lang w:val="mk-MK"/>
        </w:rPr>
        <w:t xml:space="preserve">ИЗВЕШТАЈ ЗА НАПРЕДОКОТ НА СПРОВЕДУВАЊЕТО НА МЕРКАТА </w:t>
      </w:r>
      <w:r w:rsidR="00A80411" w:rsidRPr="00A80411">
        <w:rPr>
          <w:rFonts w:ascii="Arial" w:hAnsi="Arial" w:cs="Arial"/>
          <w:b/>
          <w:sz w:val="28"/>
          <w:szCs w:val="28"/>
          <w:lang w:val="mk-MK"/>
        </w:rPr>
        <w:t xml:space="preserve">ТЕХНИЧКА ПОМОШ ОД </w:t>
      </w:r>
      <w:r w:rsidRPr="00A80411">
        <w:rPr>
          <w:rFonts w:ascii="Arial" w:hAnsi="Arial" w:cs="Arial"/>
          <w:b/>
          <w:sz w:val="28"/>
          <w:szCs w:val="28"/>
          <w:lang w:val="mk-MK"/>
        </w:rPr>
        <w:t xml:space="preserve">ИПАРД ПРОГРАМАТА </w:t>
      </w:r>
    </w:p>
    <w:p w:rsidR="00B06589" w:rsidRPr="00A80411" w:rsidRDefault="00B06589" w:rsidP="00F47D61">
      <w:pPr>
        <w:shd w:val="clear" w:color="auto" w:fill="FFFFFF" w:themeFill="background1"/>
        <w:jc w:val="center"/>
        <w:rPr>
          <w:rFonts w:ascii="Arial" w:hAnsi="Arial" w:cs="Arial"/>
          <w:b/>
          <w:sz w:val="28"/>
          <w:szCs w:val="28"/>
          <w:lang w:val="mk-MK"/>
        </w:rPr>
      </w:pPr>
      <w:r w:rsidRPr="00A80411">
        <w:rPr>
          <w:rFonts w:ascii="Arial" w:hAnsi="Arial" w:cs="Arial"/>
          <w:b/>
          <w:sz w:val="28"/>
          <w:szCs w:val="28"/>
          <w:lang w:val="mk-MK"/>
        </w:rPr>
        <w:t>2014</w:t>
      </w:r>
      <w:r w:rsidR="00F47D61">
        <w:rPr>
          <w:rFonts w:ascii="Arial" w:hAnsi="Arial" w:cs="Arial"/>
          <w:b/>
          <w:sz w:val="28"/>
          <w:szCs w:val="28"/>
          <w:lang w:val="mk-MK"/>
        </w:rPr>
        <w:t xml:space="preserve">- </w:t>
      </w:r>
      <w:r w:rsidRPr="00A80411">
        <w:rPr>
          <w:rFonts w:ascii="Arial" w:hAnsi="Arial" w:cs="Arial"/>
          <w:b/>
          <w:sz w:val="28"/>
          <w:szCs w:val="28"/>
          <w:lang w:val="mk-MK"/>
        </w:rPr>
        <w:t>2020</w:t>
      </w:r>
    </w:p>
    <w:p w:rsidR="00B06589" w:rsidRPr="00A80411" w:rsidRDefault="00A80411" w:rsidP="00F47D61">
      <w:pPr>
        <w:shd w:val="clear" w:color="auto" w:fill="FFFFFF" w:themeFill="background1"/>
        <w:jc w:val="center"/>
        <w:rPr>
          <w:rFonts w:ascii="Arial" w:hAnsi="Arial" w:cs="Arial"/>
          <w:b/>
          <w:sz w:val="24"/>
          <w:szCs w:val="24"/>
          <w:lang w:val="mk-MK"/>
        </w:rPr>
      </w:pPr>
      <w:r>
        <w:rPr>
          <w:rFonts w:ascii="Arial" w:hAnsi="Arial" w:cs="Arial"/>
          <w:b/>
          <w:sz w:val="24"/>
          <w:szCs w:val="24"/>
          <w:lang w:val="mk-MK"/>
        </w:rPr>
        <w:t xml:space="preserve">(за период 2018 - </w:t>
      </w:r>
      <w:r w:rsidR="00B06589" w:rsidRPr="00A80411">
        <w:rPr>
          <w:rFonts w:ascii="Arial" w:hAnsi="Arial" w:cs="Arial"/>
          <w:b/>
          <w:sz w:val="24"/>
          <w:szCs w:val="24"/>
          <w:lang w:val="mk-MK"/>
        </w:rPr>
        <w:t>2019 година)</w:t>
      </w:r>
    </w:p>
    <w:p w:rsidR="00B06589" w:rsidRPr="00B06589" w:rsidRDefault="00B06589" w:rsidP="00B06589">
      <w:pPr>
        <w:ind w:firstLine="720"/>
        <w:jc w:val="both"/>
        <w:rPr>
          <w:rFonts w:ascii="StobiSerif Regular" w:hAnsi="StobiSerif Regular"/>
        </w:rPr>
      </w:pPr>
    </w:p>
    <w:p w:rsidR="00B06589" w:rsidRPr="00B06589" w:rsidRDefault="00B06589" w:rsidP="00B06589">
      <w:pPr>
        <w:ind w:firstLine="720"/>
        <w:jc w:val="center"/>
        <w:rPr>
          <w:rFonts w:ascii="StobiSerif Regular" w:hAnsi="StobiSerif Regular"/>
          <w:lang w:val="ru-RU"/>
        </w:rPr>
      </w:pPr>
    </w:p>
    <w:p w:rsidR="00B06589" w:rsidRPr="00B06589" w:rsidRDefault="00B06589" w:rsidP="00B06589">
      <w:pPr>
        <w:ind w:firstLine="720"/>
        <w:jc w:val="center"/>
        <w:rPr>
          <w:rFonts w:ascii="StobiSerif Regular" w:hAnsi="StobiSerif Regular"/>
          <w:lang w:val="ru-RU"/>
        </w:rPr>
      </w:pPr>
    </w:p>
    <w:p w:rsidR="00B06589" w:rsidRPr="00B06589" w:rsidRDefault="00B06589" w:rsidP="00B06589">
      <w:pPr>
        <w:ind w:firstLine="720"/>
        <w:jc w:val="center"/>
        <w:rPr>
          <w:rFonts w:ascii="StobiSerif Regular" w:hAnsi="StobiSerif Regular"/>
          <w:lang w:val="ru-RU"/>
        </w:rPr>
      </w:pPr>
    </w:p>
    <w:p w:rsidR="00B06589" w:rsidRPr="00B06589" w:rsidRDefault="00B06589" w:rsidP="00B06589">
      <w:pPr>
        <w:ind w:firstLine="720"/>
        <w:jc w:val="center"/>
        <w:rPr>
          <w:rFonts w:ascii="StobiSerif Regular" w:hAnsi="StobiSerif Regular"/>
          <w:lang w:val="ru-RU"/>
        </w:rPr>
      </w:pPr>
    </w:p>
    <w:p w:rsidR="00B06589" w:rsidRPr="00B06589" w:rsidRDefault="00B06589" w:rsidP="00B06589">
      <w:pPr>
        <w:ind w:firstLine="720"/>
        <w:jc w:val="center"/>
        <w:rPr>
          <w:rFonts w:ascii="StobiSerif Regular" w:hAnsi="StobiSerif Regular"/>
          <w:lang w:val="ru-RU"/>
        </w:rPr>
      </w:pPr>
    </w:p>
    <w:p w:rsidR="00B06589" w:rsidRPr="00B06589" w:rsidRDefault="00B06589" w:rsidP="00B06589">
      <w:pPr>
        <w:ind w:firstLine="720"/>
        <w:jc w:val="center"/>
        <w:rPr>
          <w:rFonts w:ascii="StobiSerif Regular" w:hAnsi="StobiSerif Regular"/>
          <w:lang w:val="ru-RU"/>
        </w:rPr>
      </w:pPr>
    </w:p>
    <w:p w:rsidR="00B06589" w:rsidRDefault="00B06589" w:rsidP="00B06589">
      <w:pPr>
        <w:ind w:firstLine="720"/>
        <w:jc w:val="center"/>
        <w:rPr>
          <w:rFonts w:ascii="StobiSerif Regular" w:hAnsi="StobiSerif Regular"/>
          <w:lang w:val="ru-RU"/>
        </w:rPr>
      </w:pPr>
    </w:p>
    <w:p w:rsidR="004F29D7" w:rsidRDefault="004F29D7" w:rsidP="00B06589">
      <w:pPr>
        <w:ind w:firstLine="720"/>
        <w:jc w:val="center"/>
        <w:rPr>
          <w:rFonts w:ascii="StobiSerif Regular" w:hAnsi="StobiSerif Regular"/>
          <w:lang w:val="ru-RU"/>
        </w:rPr>
      </w:pPr>
    </w:p>
    <w:p w:rsidR="004F29D7" w:rsidRDefault="004F29D7" w:rsidP="00B06589">
      <w:pPr>
        <w:ind w:firstLine="720"/>
        <w:jc w:val="center"/>
        <w:rPr>
          <w:rFonts w:ascii="StobiSerif Regular" w:hAnsi="StobiSerif Regular"/>
          <w:lang w:val="ru-RU"/>
        </w:rPr>
      </w:pPr>
    </w:p>
    <w:p w:rsidR="004F29D7" w:rsidRDefault="004F29D7" w:rsidP="00B06589">
      <w:pPr>
        <w:ind w:firstLine="720"/>
        <w:jc w:val="center"/>
        <w:rPr>
          <w:rFonts w:ascii="StobiSerif Regular" w:hAnsi="StobiSerif Regular"/>
          <w:lang w:val="ru-RU"/>
        </w:rPr>
      </w:pPr>
    </w:p>
    <w:p w:rsidR="004F29D7" w:rsidRPr="00B06589" w:rsidRDefault="004F29D7" w:rsidP="00B06589">
      <w:pPr>
        <w:ind w:firstLine="720"/>
        <w:jc w:val="center"/>
        <w:rPr>
          <w:rFonts w:ascii="StobiSerif Regular" w:hAnsi="StobiSerif Regular"/>
          <w:lang w:val="ru-RU"/>
        </w:rPr>
      </w:pPr>
      <w:bookmarkStart w:id="0" w:name="_GoBack"/>
      <w:bookmarkEnd w:id="0"/>
    </w:p>
    <w:p w:rsidR="00B06589" w:rsidRPr="00285A8D" w:rsidRDefault="00D8176F" w:rsidP="00F47D61">
      <w:pPr>
        <w:ind w:firstLine="720"/>
        <w:jc w:val="center"/>
        <w:rPr>
          <w:rFonts w:ascii="Arial" w:hAnsi="Arial" w:cs="Arial"/>
          <w:sz w:val="28"/>
          <w:szCs w:val="28"/>
          <w:lang w:val="ru-RU"/>
        </w:rPr>
      </w:pPr>
      <w:r w:rsidRPr="00285A8D">
        <w:rPr>
          <w:rFonts w:ascii="Arial" w:hAnsi="Arial" w:cs="Arial"/>
          <w:sz w:val="28"/>
          <w:szCs w:val="28"/>
          <w:lang w:val="mk-MK"/>
        </w:rPr>
        <w:t>м</w:t>
      </w:r>
      <w:r w:rsidR="00B06589" w:rsidRPr="00285A8D">
        <w:rPr>
          <w:rFonts w:ascii="Arial" w:hAnsi="Arial" w:cs="Arial"/>
          <w:sz w:val="28"/>
          <w:szCs w:val="28"/>
          <w:lang w:val="ru-RU"/>
        </w:rPr>
        <w:t>ај, 2019</w:t>
      </w:r>
    </w:p>
    <w:p w:rsidR="00B06589" w:rsidRPr="00B06589" w:rsidRDefault="00B06589" w:rsidP="00B06589">
      <w:pPr>
        <w:jc w:val="center"/>
      </w:pPr>
    </w:p>
    <w:p w:rsidR="00B06589" w:rsidRPr="00B06589" w:rsidRDefault="00B06589" w:rsidP="00B06589">
      <w:pPr>
        <w:jc w:val="center"/>
      </w:pPr>
    </w:p>
    <w:p w:rsidR="00B06589" w:rsidRPr="00B06589" w:rsidRDefault="00B06589" w:rsidP="00B06589">
      <w:pPr>
        <w:jc w:val="center"/>
      </w:pPr>
    </w:p>
    <w:p w:rsidR="00A80411" w:rsidRDefault="00A80411" w:rsidP="00B06589">
      <w:pPr>
        <w:keepNext/>
        <w:keepLines/>
        <w:suppressAutoHyphens/>
        <w:spacing w:before="480" w:after="0" w:line="276" w:lineRule="auto"/>
        <w:jc w:val="center"/>
        <w:outlineLvl w:val="0"/>
        <w:rPr>
          <w:rFonts w:ascii="StobiSerif Regular" w:eastAsia="Times New Roman" w:hAnsi="StobiSerif Regular" w:cs="Times New Roman"/>
          <w:b/>
          <w:bCs/>
          <w:kern w:val="1"/>
          <w:sz w:val="24"/>
          <w:szCs w:val="24"/>
          <w:lang w:val="mk-MK" w:eastAsia="ar-SA"/>
        </w:rPr>
      </w:pPr>
    </w:p>
    <w:p w:rsidR="00A80411" w:rsidRDefault="00A80411" w:rsidP="00B06589">
      <w:pPr>
        <w:keepNext/>
        <w:keepLines/>
        <w:suppressAutoHyphens/>
        <w:spacing w:before="480" w:after="0" w:line="276" w:lineRule="auto"/>
        <w:jc w:val="center"/>
        <w:outlineLvl w:val="0"/>
        <w:rPr>
          <w:rFonts w:ascii="StobiSerif Regular" w:eastAsia="Times New Roman" w:hAnsi="StobiSerif Regular" w:cs="Times New Roman"/>
          <w:b/>
          <w:bCs/>
          <w:kern w:val="1"/>
          <w:sz w:val="24"/>
          <w:szCs w:val="24"/>
          <w:lang w:val="mk-MK" w:eastAsia="ar-SA"/>
        </w:rPr>
      </w:pPr>
    </w:p>
    <w:p w:rsidR="00A80411" w:rsidRDefault="00A80411" w:rsidP="00B06589">
      <w:pPr>
        <w:keepNext/>
        <w:keepLines/>
        <w:suppressAutoHyphens/>
        <w:spacing w:before="480" w:after="0" w:line="276" w:lineRule="auto"/>
        <w:jc w:val="center"/>
        <w:outlineLvl w:val="0"/>
        <w:rPr>
          <w:rFonts w:ascii="StobiSerif Regular" w:eastAsia="Times New Roman" w:hAnsi="StobiSerif Regular" w:cs="Times New Roman"/>
          <w:b/>
          <w:bCs/>
          <w:kern w:val="1"/>
          <w:sz w:val="24"/>
          <w:szCs w:val="24"/>
          <w:lang w:val="mk-MK" w:eastAsia="ar-SA"/>
        </w:rPr>
      </w:pPr>
    </w:p>
    <w:p w:rsidR="00B06589" w:rsidRPr="00F47D61" w:rsidRDefault="00B06589" w:rsidP="00B06589">
      <w:pPr>
        <w:keepNext/>
        <w:keepLines/>
        <w:suppressAutoHyphens/>
        <w:spacing w:before="480" w:after="0" w:line="276" w:lineRule="auto"/>
        <w:jc w:val="center"/>
        <w:outlineLvl w:val="0"/>
        <w:rPr>
          <w:rFonts w:ascii="Arial" w:eastAsia="Times New Roman" w:hAnsi="Arial" w:cs="Arial"/>
          <w:b/>
          <w:bCs/>
          <w:kern w:val="1"/>
          <w:lang w:val="mk-MK" w:eastAsia="ar-SA"/>
        </w:rPr>
      </w:pPr>
      <w:r w:rsidRPr="00F47D61">
        <w:rPr>
          <w:rFonts w:ascii="Arial" w:eastAsia="Times New Roman" w:hAnsi="Arial" w:cs="Arial"/>
          <w:b/>
          <w:bCs/>
          <w:kern w:val="1"/>
          <w:lang w:val="mk-MK" w:eastAsia="ar-SA"/>
        </w:rPr>
        <w:t>Содржина</w:t>
      </w:r>
    </w:p>
    <w:p w:rsidR="00B06589" w:rsidRPr="00EE0244" w:rsidRDefault="00B06589" w:rsidP="00B06589">
      <w:pPr>
        <w:rPr>
          <w:rFonts w:ascii="Arial" w:hAnsi="Arial" w:cs="Arial"/>
          <w:lang w:eastAsia="ar-SA"/>
        </w:rPr>
      </w:pPr>
    </w:p>
    <w:p w:rsidR="00B06589" w:rsidRPr="00EE0244" w:rsidRDefault="00B06589" w:rsidP="00B06589">
      <w:pPr>
        <w:rPr>
          <w:rFonts w:ascii="Arial" w:hAnsi="Arial" w:cs="Arial"/>
          <w:lang w:val="mk-MK" w:eastAsia="ar-SA"/>
        </w:rPr>
      </w:pPr>
    </w:p>
    <w:p w:rsidR="00B06589" w:rsidRPr="00EE0244" w:rsidRDefault="00B06589" w:rsidP="00B06589">
      <w:pPr>
        <w:rPr>
          <w:rFonts w:ascii="Arial" w:hAnsi="Arial" w:cs="Arial"/>
          <w:lang w:val="mk-MK" w:eastAsia="ar-SA"/>
        </w:rPr>
      </w:pPr>
    </w:p>
    <w:p w:rsidR="00B06589" w:rsidRPr="00EE0244" w:rsidRDefault="004F29D7" w:rsidP="00B06589">
      <w:pPr>
        <w:numPr>
          <w:ilvl w:val="0"/>
          <w:numId w:val="7"/>
        </w:numPr>
        <w:tabs>
          <w:tab w:val="right" w:leader="dot" w:pos="9628"/>
        </w:tabs>
        <w:autoSpaceDE w:val="0"/>
        <w:autoSpaceDN w:val="0"/>
        <w:adjustRightInd w:val="0"/>
        <w:spacing w:before="120" w:after="0" w:line="240" w:lineRule="auto"/>
        <w:contextualSpacing/>
        <w:jc w:val="both"/>
        <w:rPr>
          <w:rFonts w:ascii="Arial" w:hAnsi="Arial" w:cs="Arial"/>
          <w:bCs/>
          <w:iCs/>
        </w:rPr>
      </w:pPr>
      <w:hyperlink r:id="rId9" w:history="1">
        <w:r w:rsidR="00B06589" w:rsidRPr="00EE0244">
          <w:rPr>
            <w:rFonts w:ascii="Arial" w:hAnsi="Arial" w:cs="Arial"/>
            <w:bCs/>
            <w:iCs/>
            <w:lang w:val="mk-MK"/>
          </w:rPr>
          <w:t>Вовед</w:t>
        </w:r>
        <w:r w:rsidR="00B06589" w:rsidRPr="00EE0244">
          <w:rPr>
            <w:rFonts w:ascii="Arial" w:hAnsi="Arial" w:cs="Arial"/>
            <w:bCs/>
            <w:iCs/>
          </w:rPr>
          <w:tab/>
        </w:r>
      </w:hyperlink>
      <w:r w:rsidR="00B06589" w:rsidRPr="00EE0244">
        <w:rPr>
          <w:rFonts w:ascii="Arial" w:hAnsi="Arial" w:cs="Arial"/>
          <w:bCs/>
          <w:iCs/>
        </w:rPr>
        <w:t>3</w:t>
      </w:r>
    </w:p>
    <w:p w:rsidR="00B06589" w:rsidRPr="00EE0244" w:rsidRDefault="004F29D7" w:rsidP="00B06589">
      <w:pPr>
        <w:numPr>
          <w:ilvl w:val="0"/>
          <w:numId w:val="7"/>
        </w:numPr>
        <w:tabs>
          <w:tab w:val="right" w:leader="dot" w:pos="9628"/>
        </w:tabs>
        <w:autoSpaceDE w:val="0"/>
        <w:autoSpaceDN w:val="0"/>
        <w:adjustRightInd w:val="0"/>
        <w:spacing w:before="120" w:after="0" w:line="240" w:lineRule="auto"/>
        <w:contextualSpacing/>
        <w:jc w:val="both"/>
        <w:rPr>
          <w:rFonts w:ascii="Arial" w:hAnsi="Arial" w:cs="Arial"/>
          <w:bCs/>
          <w:iCs/>
        </w:rPr>
      </w:pPr>
      <w:hyperlink r:id="rId10" w:history="1">
        <w:r w:rsidR="00B06589" w:rsidRPr="00EE0244">
          <w:rPr>
            <w:rFonts w:ascii="Arial" w:hAnsi="Arial" w:cs="Arial"/>
            <w:bCs/>
            <w:iCs/>
            <w:lang w:val="mk-MK"/>
          </w:rPr>
          <w:t>Активности во однос на Акцискиот план за спроведување на техничка помош (AПTA</w:t>
        </w:r>
        <w:r w:rsidR="00B06589" w:rsidRPr="00EE0244">
          <w:rPr>
            <w:rFonts w:ascii="Arial" w:hAnsi="Arial" w:cs="Arial"/>
            <w:bCs/>
            <w:iCs/>
          </w:rPr>
          <w:t xml:space="preserve"> 2018)</w:t>
        </w:r>
        <w:r w:rsidR="00B06589" w:rsidRPr="00EE0244">
          <w:rPr>
            <w:rFonts w:ascii="Arial" w:hAnsi="Arial" w:cs="Arial"/>
            <w:bCs/>
            <w:iCs/>
          </w:rPr>
          <w:tab/>
        </w:r>
      </w:hyperlink>
      <w:r w:rsidR="00B06589" w:rsidRPr="00EE0244">
        <w:rPr>
          <w:rFonts w:ascii="Arial" w:hAnsi="Arial" w:cs="Arial"/>
          <w:bCs/>
          <w:iCs/>
        </w:rPr>
        <w:t>4</w:t>
      </w:r>
    </w:p>
    <w:p w:rsidR="00B06589" w:rsidRPr="00EE0244" w:rsidRDefault="004F29D7" w:rsidP="00B06589">
      <w:pPr>
        <w:numPr>
          <w:ilvl w:val="0"/>
          <w:numId w:val="7"/>
        </w:numPr>
        <w:tabs>
          <w:tab w:val="right" w:leader="dot" w:pos="9628"/>
        </w:tabs>
        <w:autoSpaceDE w:val="0"/>
        <w:autoSpaceDN w:val="0"/>
        <w:adjustRightInd w:val="0"/>
        <w:spacing w:before="120" w:after="0" w:line="240" w:lineRule="auto"/>
        <w:contextualSpacing/>
        <w:jc w:val="both"/>
        <w:rPr>
          <w:rFonts w:ascii="Arial" w:hAnsi="Arial" w:cs="Arial"/>
          <w:bCs/>
          <w:iCs/>
          <w:lang w:val="en-GB"/>
        </w:rPr>
      </w:pPr>
      <w:hyperlink r:id="rId11" w:history="1">
        <w:r w:rsidR="00B06589" w:rsidRPr="00EE0244">
          <w:rPr>
            <w:rFonts w:ascii="Arial" w:hAnsi="Arial" w:cs="Arial"/>
            <w:bCs/>
            <w:iCs/>
            <w:lang w:val="mk-MK"/>
          </w:rPr>
          <w:t>Активности во однос на Акцискиот план за спроведување на техничка помош (AПTA 201</w:t>
        </w:r>
        <w:r w:rsidR="00B06589" w:rsidRPr="00EE0244">
          <w:rPr>
            <w:rFonts w:ascii="Arial" w:hAnsi="Arial" w:cs="Arial"/>
            <w:bCs/>
            <w:iCs/>
          </w:rPr>
          <w:t>9)</w:t>
        </w:r>
        <w:r w:rsidR="00B06589" w:rsidRPr="00EE0244">
          <w:rPr>
            <w:rFonts w:ascii="Arial" w:hAnsi="Arial" w:cs="Arial"/>
            <w:bCs/>
            <w:iCs/>
            <w:lang w:val="en-GB"/>
          </w:rPr>
          <w:tab/>
        </w:r>
      </w:hyperlink>
      <w:r w:rsidR="00B06589" w:rsidRPr="00EE0244">
        <w:rPr>
          <w:rFonts w:ascii="Arial" w:hAnsi="Arial" w:cs="Arial"/>
          <w:bCs/>
          <w:iCs/>
          <w:lang w:val="en-GB"/>
        </w:rPr>
        <w:t>6</w:t>
      </w:r>
    </w:p>
    <w:p w:rsidR="00B06589" w:rsidRPr="00EE0244" w:rsidRDefault="00B06589" w:rsidP="00B06589">
      <w:pPr>
        <w:numPr>
          <w:ilvl w:val="0"/>
          <w:numId w:val="7"/>
        </w:numPr>
        <w:tabs>
          <w:tab w:val="right" w:leader="dot" w:pos="9628"/>
        </w:tabs>
        <w:autoSpaceDE w:val="0"/>
        <w:autoSpaceDN w:val="0"/>
        <w:adjustRightInd w:val="0"/>
        <w:spacing w:before="120" w:after="0" w:line="240" w:lineRule="auto"/>
        <w:contextualSpacing/>
        <w:jc w:val="both"/>
        <w:rPr>
          <w:rFonts w:ascii="Arial" w:hAnsi="Arial" w:cs="Arial"/>
        </w:rPr>
      </w:pPr>
      <w:proofErr w:type="spellStart"/>
      <w:r w:rsidRPr="00EE0244">
        <w:rPr>
          <w:rFonts w:ascii="Arial" w:hAnsi="Arial" w:cs="Arial"/>
        </w:rPr>
        <w:t>Планирани</w:t>
      </w:r>
      <w:proofErr w:type="spellEnd"/>
      <w:r w:rsidRPr="00EE0244">
        <w:rPr>
          <w:rFonts w:ascii="Arial" w:hAnsi="Arial" w:cs="Arial"/>
        </w:rPr>
        <w:t xml:space="preserve"> </w:t>
      </w:r>
      <w:proofErr w:type="spellStart"/>
      <w:r w:rsidRPr="00EE0244">
        <w:rPr>
          <w:rFonts w:ascii="Arial" w:hAnsi="Arial" w:cs="Arial"/>
        </w:rPr>
        <w:t>активности</w:t>
      </w:r>
      <w:proofErr w:type="spellEnd"/>
      <w:r w:rsidRPr="00EE0244">
        <w:rPr>
          <w:rFonts w:ascii="Arial" w:hAnsi="Arial" w:cs="Arial"/>
        </w:rPr>
        <w:t xml:space="preserve"> </w:t>
      </w:r>
      <w:proofErr w:type="spellStart"/>
      <w:r w:rsidRPr="00EE0244">
        <w:rPr>
          <w:rFonts w:ascii="Arial" w:hAnsi="Arial" w:cs="Arial"/>
        </w:rPr>
        <w:t>од</w:t>
      </w:r>
      <w:proofErr w:type="spellEnd"/>
      <w:r w:rsidRPr="00EE0244">
        <w:rPr>
          <w:rFonts w:ascii="Arial" w:hAnsi="Arial" w:cs="Arial"/>
        </w:rPr>
        <w:t xml:space="preserve"> АПТА </w:t>
      </w:r>
      <w:proofErr w:type="spellStart"/>
      <w:r w:rsidRPr="00EE0244">
        <w:rPr>
          <w:rFonts w:ascii="Arial" w:hAnsi="Arial" w:cs="Arial"/>
        </w:rPr>
        <w:t>за</w:t>
      </w:r>
      <w:proofErr w:type="spellEnd"/>
      <w:r w:rsidRPr="00EE0244">
        <w:rPr>
          <w:rFonts w:ascii="Arial" w:hAnsi="Arial" w:cs="Arial"/>
        </w:rPr>
        <w:t xml:space="preserve"> 2019 </w:t>
      </w:r>
      <w:proofErr w:type="spellStart"/>
      <w:r w:rsidRPr="00EE0244">
        <w:rPr>
          <w:rFonts w:ascii="Arial" w:hAnsi="Arial" w:cs="Arial"/>
        </w:rPr>
        <w:t>година</w:t>
      </w:r>
      <w:proofErr w:type="spellEnd"/>
      <w:r w:rsidRPr="00EE0244">
        <w:rPr>
          <w:rFonts w:ascii="Arial" w:hAnsi="Arial" w:cs="Arial"/>
        </w:rPr>
        <w:tab/>
      </w:r>
      <w:r w:rsidRPr="00EE0244">
        <w:rPr>
          <w:rFonts w:ascii="Arial" w:hAnsi="Arial" w:cs="Arial"/>
          <w:lang w:val="mk-MK"/>
        </w:rPr>
        <w:t>8</w:t>
      </w:r>
    </w:p>
    <w:p w:rsidR="00B06589" w:rsidRPr="00EE0244" w:rsidRDefault="00B06589" w:rsidP="00B06589">
      <w:pPr>
        <w:rPr>
          <w:rFonts w:ascii="Arial" w:hAnsi="Arial" w:cs="Arial"/>
          <w:lang w:val="mk-MK" w:eastAsia="ar-SA"/>
        </w:rPr>
      </w:pPr>
    </w:p>
    <w:p w:rsidR="00B06589" w:rsidRPr="00EE0244" w:rsidRDefault="00B06589" w:rsidP="00B06589">
      <w:pPr>
        <w:tabs>
          <w:tab w:val="right" w:leader="dot" w:pos="9628"/>
        </w:tabs>
        <w:spacing w:before="120" w:after="0" w:line="240" w:lineRule="auto"/>
        <w:jc w:val="both"/>
        <w:rPr>
          <w:rFonts w:ascii="Arial" w:eastAsia="Times New Roman" w:hAnsi="Arial" w:cs="Arial"/>
          <w:b/>
          <w:bCs/>
          <w:i/>
          <w:iCs/>
          <w:color w:val="0000FF"/>
          <w:u w:val="single"/>
          <w:lang w:val="en-GB" w:eastAsia="hr-HR"/>
        </w:rPr>
      </w:pPr>
      <w:r w:rsidRPr="00EE0244">
        <w:rPr>
          <w:rFonts w:ascii="Arial" w:eastAsia="Times New Roman" w:hAnsi="Arial" w:cs="Arial"/>
          <w:b/>
          <w:bCs/>
          <w:i/>
          <w:iCs/>
          <w:lang w:val="en-GB" w:eastAsia="hr-HR"/>
        </w:rPr>
        <w:fldChar w:fldCharType="begin"/>
      </w:r>
      <w:r w:rsidRPr="00EE0244">
        <w:rPr>
          <w:rFonts w:ascii="Arial" w:eastAsia="Times New Roman" w:hAnsi="Arial" w:cs="Arial"/>
          <w:b/>
          <w:bCs/>
          <w:i/>
          <w:iCs/>
          <w:lang w:val="en-GB" w:eastAsia="hr-HR"/>
        </w:rPr>
        <w:instrText xml:space="preserve"> TOC \o "1-3" \h \z \u </w:instrText>
      </w:r>
      <w:r w:rsidRPr="00EE0244">
        <w:rPr>
          <w:rFonts w:ascii="Arial" w:eastAsia="Times New Roman" w:hAnsi="Arial" w:cs="Arial"/>
          <w:b/>
          <w:bCs/>
          <w:i/>
          <w:iCs/>
          <w:lang w:val="en-GB" w:eastAsia="hr-HR"/>
        </w:rPr>
        <w:fldChar w:fldCharType="separate"/>
      </w:r>
    </w:p>
    <w:p w:rsidR="00B06589" w:rsidRPr="00EE0244" w:rsidRDefault="00B06589" w:rsidP="00B06589">
      <w:pPr>
        <w:tabs>
          <w:tab w:val="right" w:leader="dot" w:pos="9628"/>
        </w:tabs>
        <w:spacing w:before="120" w:after="0" w:line="240" w:lineRule="auto"/>
        <w:jc w:val="both"/>
        <w:rPr>
          <w:rFonts w:ascii="Arial" w:eastAsia="Times New Roman" w:hAnsi="Arial" w:cs="Arial"/>
          <w:b/>
          <w:bCs/>
          <w:i/>
          <w:iCs/>
          <w:color w:val="0000FF"/>
          <w:u w:val="single"/>
          <w:lang w:val="en-GB" w:eastAsia="hr-HR"/>
        </w:rPr>
      </w:pPr>
    </w:p>
    <w:p w:rsidR="00B06589" w:rsidRPr="00EE0244" w:rsidRDefault="00B06589" w:rsidP="00B06589">
      <w:pPr>
        <w:tabs>
          <w:tab w:val="right" w:leader="dot" w:pos="9628"/>
        </w:tabs>
        <w:spacing w:before="120" w:after="0" w:line="240" w:lineRule="auto"/>
        <w:jc w:val="both"/>
        <w:rPr>
          <w:rFonts w:ascii="Arial" w:eastAsia="Times New Roman" w:hAnsi="Arial" w:cs="Arial"/>
          <w:b/>
          <w:bCs/>
          <w:i/>
          <w:iCs/>
          <w:color w:val="0000FF"/>
          <w:u w:val="single"/>
          <w:lang w:val="mk-MK" w:eastAsia="hr-HR"/>
        </w:rPr>
      </w:pPr>
    </w:p>
    <w:p w:rsidR="00B06589" w:rsidRPr="00B06589" w:rsidRDefault="00B06589" w:rsidP="00B06589">
      <w:pPr>
        <w:jc w:val="center"/>
        <w:rPr>
          <w:rFonts w:ascii="StobiSerif Regular" w:hAnsi="StobiSerif Regular"/>
        </w:rPr>
      </w:pPr>
      <w:r w:rsidRPr="00EE0244">
        <w:rPr>
          <w:rFonts w:ascii="Arial" w:hAnsi="Arial" w:cs="Arial"/>
        </w:rPr>
        <w:fldChar w:fldCharType="end"/>
      </w: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Default="00B06589" w:rsidP="00B06589">
      <w:pPr>
        <w:jc w:val="center"/>
        <w:rPr>
          <w:rFonts w:ascii="StobiSerif Regular" w:hAnsi="StobiSerif Regular"/>
        </w:rPr>
      </w:pPr>
    </w:p>
    <w:p w:rsidR="00B06589" w:rsidRDefault="00B06589" w:rsidP="00B06589">
      <w:pPr>
        <w:jc w:val="center"/>
        <w:rPr>
          <w:rFonts w:ascii="StobiSerif Regular" w:hAnsi="StobiSerif Regular"/>
        </w:rPr>
      </w:pPr>
    </w:p>
    <w:p w:rsidR="00B06589" w:rsidRDefault="00B06589" w:rsidP="00B06589">
      <w:pPr>
        <w:jc w:val="center"/>
        <w:rPr>
          <w:rFonts w:ascii="StobiSerif Regular" w:hAnsi="StobiSerif Regular"/>
        </w:rPr>
      </w:pPr>
    </w:p>
    <w:p w:rsid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jc w:val="center"/>
        <w:rPr>
          <w:rFonts w:ascii="StobiSerif Regular" w:hAnsi="StobiSerif Regular"/>
        </w:rPr>
      </w:pPr>
    </w:p>
    <w:p w:rsidR="00B06589" w:rsidRPr="00B06589" w:rsidRDefault="00B06589" w:rsidP="00B06589">
      <w:pPr>
        <w:rPr>
          <w:rFonts w:ascii="StobiSerif Regular" w:hAnsi="StobiSerif Regular"/>
        </w:rPr>
      </w:pPr>
    </w:p>
    <w:p w:rsidR="00F47D61" w:rsidRDefault="00F47D61" w:rsidP="00F47D61">
      <w:pPr>
        <w:ind w:left="720"/>
        <w:contextualSpacing/>
        <w:rPr>
          <w:rFonts w:ascii="Arial" w:hAnsi="Arial" w:cs="Arial"/>
          <w:b/>
          <w:sz w:val="24"/>
          <w:szCs w:val="24"/>
        </w:rPr>
      </w:pPr>
    </w:p>
    <w:p w:rsidR="00F47D61" w:rsidRDefault="00F47D61" w:rsidP="00F47D61">
      <w:pPr>
        <w:ind w:left="720"/>
        <w:contextualSpacing/>
        <w:rPr>
          <w:rFonts w:ascii="Arial" w:hAnsi="Arial" w:cs="Arial"/>
          <w:b/>
          <w:sz w:val="24"/>
          <w:szCs w:val="24"/>
        </w:rPr>
      </w:pPr>
    </w:p>
    <w:p w:rsidR="00F47D61" w:rsidRPr="00F47D61" w:rsidRDefault="00F47D61" w:rsidP="00F47D61">
      <w:pPr>
        <w:ind w:left="720"/>
        <w:contextualSpacing/>
        <w:rPr>
          <w:rFonts w:ascii="Arial" w:hAnsi="Arial" w:cs="Arial"/>
          <w:b/>
          <w:sz w:val="24"/>
          <w:szCs w:val="24"/>
        </w:rPr>
      </w:pPr>
    </w:p>
    <w:p w:rsidR="00B06589" w:rsidRPr="00A80411" w:rsidRDefault="00B06589" w:rsidP="00B06589">
      <w:pPr>
        <w:numPr>
          <w:ilvl w:val="0"/>
          <w:numId w:val="5"/>
        </w:numPr>
        <w:contextualSpacing/>
        <w:rPr>
          <w:rFonts w:ascii="Arial" w:hAnsi="Arial" w:cs="Arial"/>
          <w:b/>
          <w:sz w:val="24"/>
          <w:szCs w:val="24"/>
        </w:rPr>
      </w:pPr>
      <w:r w:rsidRPr="00A80411">
        <w:rPr>
          <w:rFonts w:ascii="Arial" w:hAnsi="Arial" w:cs="Arial"/>
          <w:b/>
          <w:sz w:val="24"/>
          <w:szCs w:val="24"/>
          <w:lang w:val="mk-MK"/>
        </w:rPr>
        <w:t>Вовед</w:t>
      </w:r>
    </w:p>
    <w:p w:rsidR="00A80411" w:rsidRPr="00B06589" w:rsidRDefault="00A80411" w:rsidP="00A80411">
      <w:pPr>
        <w:ind w:left="720"/>
        <w:contextualSpacing/>
        <w:rPr>
          <w:rFonts w:ascii="StobiSerif Regular" w:hAnsi="StobiSerif Regular"/>
          <w:b/>
          <w:sz w:val="24"/>
          <w:szCs w:val="24"/>
        </w:rPr>
      </w:pPr>
    </w:p>
    <w:p w:rsidR="00B06589" w:rsidRPr="00A80411" w:rsidRDefault="00B06589" w:rsidP="00B06589">
      <w:pPr>
        <w:jc w:val="both"/>
        <w:rPr>
          <w:rFonts w:ascii="Arial" w:hAnsi="Arial" w:cs="Arial"/>
          <w:lang w:val="mk-MK"/>
        </w:rPr>
      </w:pPr>
      <w:r w:rsidRPr="00A80411">
        <w:rPr>
          <w:rFonts w:ascii="Arial" w:hAnsi="Arial" w:cs="Arial"/>
          <w:lang w:val="mk-MK"/>
        </w:rPr>
        <w:t>Мерката Техничка помош од ИПАРД Програмата 2014-2020 во програмата е утврдена како Мерка 9, со која се опфаќа техничка помош за успешна реализација и спроведување на програмата. Мерката е акредитирана во 2015 година. Со неа се покриваат трошоци поврзани со: подготовка, управување, следење, евалуација, административна поддршка, информација и комуникација, вмрежување, контрола и ревизорски активности. Правен основ за уредување на мерката Техничка помош произлегува од член 2, став (1) од регулативата 236/2014 на Европскиот парламент од 11 март 2014 година и член 22, став (1) и анекс 4 од ИПАРД секторската спогодба. Финансиската подршка е уредена преку листата на прифатливи трошоци за оваа мерка, а начинот на спроведувањето на мерката е уреден преку меморандум за соработка потпишан од Министерството за земјоделство, шумарство и водостопанство (Тело за Управување со ИПАРД) и Агенцијата за финансиска поддршка во земјоделството и руралниот развој.</w:t>
      </w:r>
    </w:p>
    <w:p w:rsidR="00B06589" w:rsidRPr="00A80411" w:rsidRDefault="00B06589" w:rsidP="00B06589">
      <w:pPr>
        <w:jc w:val="both"/>
        <w:rPr>
          <w:rFonts w:ascii="Arial" w:hAnsi="Arial" w:cs="Arial"/>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F47D61" w:rsidRDefault="00F47D61" w:rsidP="00B06589">
      <w:pPr>
        <w:jc w:val="both"/>
        <w:rPr>
          <w:rFonts w:ascii="StobiSerif Regular" w:hAnsi="StobiSerif Regular"/>
          <w:lang w:val="mk-MK"/>
        </w:rPr>
      </w:pPr>
    </w:p>
    <w:p w:rsidR="00F47D61" w:rsidRDefault="00F47D61" w:rsidP="00B06589">
      <w:pPr>
        <w:jc w:val="both"/>
        <w:rPr>
          <w:rFonts w:ascii="StobiSerif Regular" w:hAnsi="StobiSerif Regular"/>
          <w:lang w:val="mk-MK"/>
        </w:rPr>
      </w:pPr>
    </w:p>
    <w:p w:rsidR="00F47D61" w:rsidRDefault="00F47D61" w:rsidP="00B06589">
      <w:pPr>
        <w:jc w:val="both"/>
        <w:rPr>
          <w:rFonts w:ascii="StobiSerif Regular" w:hAnsi="StobiSerif Regular"/>
          <w:lang w:val="mk-MK"/>
        </w:rPr>
      </w:pPr>
    </w:p>
    <w:p w:rsidR="00B06589" w:rsidRDefault="00B06589" w:rsidP="00B06589">
      <w:pPr>
        <w:jc w:val="both"/>
        <w:rPr>
          <w:rFonts w:ascii="StobiSerif Regular" w:hAnsi="StobiSerif Regular"/>
          <w:lang w:val="mk-MK"/>
        </w:rPr>
      </w:pPr>
    </w:p>
    <w:p w:rsidR="00F47D61" w:rsidRPr="00B06589" w:rsidRDefault="00F47D61" w:rsidP="00B06589">
      <w:pPr>
        <w:jc w:val="both"/>
        <w:rPr>
          <w:rFonts w:ascii="StobiSerif Regular" w:hAnsi="StobiSerif Regular"/>
          <w:lang w:val="mk-MK"/>
        </w:rPr>
      </w:pPr>
    </w:p>
    <w:p w:rsidR="00A80411" w:rsidRDefault="00B06589" w:rsidP="00B06589">
      <w:pPr>
        <w:numPr>
          <w:ilvl w:val="0"/>
          <w:numId w:val="5"/>
        </w:numPr>
        <w:contextualSpacing/>
        <w:rPr>
          <w:rFonts w:ascii="StobiSerif Regular" w:hAnsi="StobiSerif Regular"/>
          <w:sz w:val="24"/>
          <w:szCs w:val="24"/>
        </w:rPr>
      </w:pPr>
      <w:proofErr w:type="spellStart"/>
      <w:r w:rsidRPr="00A80411">
        <w:rPr>
          <w:rFonts w:ascii="Arial" w:hAnsi="Arial" w:cs="Arial"/>
          <w:b/>
          <w:sz w:val="24"/>
          <w:szCs w:val="24"/>
        </w:rPr>
        <w:t>Активности</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во</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однос</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на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Акцискиот</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план</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за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спроведување</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на</w:t>
      </w:r>
      <w:proofErr w:type="spellEnd"/>
      <w:r w:rsidRPr="00A80411">
        <w:rPr>
          <w:rFonts w:ascii="Arial" w:hAnsi="Arial" w:cs="Arial"/>
          <w:b/>
          <w:sz w:val="24"/>
          <w:szCs w:val="24"/>
        </w:rPr>
        <w:t xml:space="preserve"> </w:t>
      </w:r>
      <w:r w:rsidRPr="00A80411">
        <w:rPr>
          <w:rFonts w:ascii="Arial" w:hAnsi="Arial" w:cs="Arial"/>
          <w:b/>
          <w:sz w:val="24"/>
          <w:szCs w:val="24"/>
          <w:lang w:val="mk-MK"/>
        </w:rPr>
        <w:t>мерката „Т</w:t>
      </w:r>
      <w:proofErr w:type="spellStart"/>
      <w:r w:rsidRPr="00A80411">
        <w:rPr>
          <w:rFonts w:ascii="Arial" w:hAnsi="Arial" w:cs="Arial"/>
          <w:b/>
          <w:sz w:val="24"/>
          <w:szCs w:val="24"/>
        </w:rPr>
        <w:t>ехничка</w:t>
      </w:r>
      <w:proofErr w:type="spellEnd"/>
      <w:r w:rsidRPr="00A80411">
        <w:rPr>
          <w:rFonts w:ascii="Arial" w:hAnsi="Arial" w:cs="Arial"/>
          <w:b/>
          <w:sz w:val="24"/>
          <w:szCs w:val="24"/>
        </w:rPr>
        <w:t xml:space="preserve"> </w:t>
      </w:r>
      <w:proofErr w:type="spellStart"/>
      <w:proofErr w:type="gramStart"/>
      <w:r w:rsidRPr="00A80411">
        <w:rPr>
          <w:rFonts w:ascii="Arial" w:hAnsi="Arial" w:cs="Arial"/>
          <w:b/>
          <w:sz w:val="24"/>
          <w:szCs w:val="24"/>
        </w:rPr>
        <w:t>помош</w:t>
      </w:r>
      <w:proofErr w:type="spellEnd"/>
      <w:r w:rsidRPr="00A80411">
        <w:rPr>
          <w:rFonts w:ascii="Arial" w:hAnsi="Arial" w:cs="Arial"/>
          <w:b/>
          <w:sz w:val="24"/>
          <w:szCs w:val="24"/>
          <w:lang w:val="mk-MK"/>
        </w:rPr>
        <w:t>“</w:t>
      </w:r>
      <w:r w:rsidRPr="00A80411">
        <w:rPr>
          <w:rFonts w:ascii="Arial" w:hAnsi="Arial" w:cs="Arial"/>
          <w:b/>
          <w:sz w:val="24"/>
          <w:szCs w:val="24"/>
        </w:rPr>
        <w:t xml:space="preserve"> (</w:t>
      </w:r>
      <w:proofErr w:type="gramEnd"/>
      <w:r w:rsidRPr="00A80411">
        <w:rPr>
          <w:rFonts w:ascii="Arial" w:hAnsi="Arial" w:cs="Arial"/>
          <w:b/>
          <w:sz w:val="24"/>
          <w:szCs w:val="24"/>
        </w:rPr>
        <w:t>AПTA</w:t>
      </w:r>
      <w:r w:rsidRPr="00A80411">
        <w:rPr>
          <w:rFonts w:ascii="Arial" w:hAnsi="Arial" w:cs="Arial"/>
          <w:b/>
          <w:sz w:val="24"/>
          <w:szCs w:val="24"/>
          <w:lang w:val="mk-MK"/>
        </w:rPr>
        <w:t xml:space="preserve"> 2018</w:t>
      </w:r>
      <w:r w:rsidRPr="00A80411">
        <w:rPr>
          <w:rFonts w:ascii="Arial" w:hAnsi="Arial" w:cs="Arial"/>
          <w:b/>
          <w:sz w:val="24"/>
          <w:szCs w:val="24"/>
        </w:rPr>
        <w:t>)</w:t>
      </w:r>
    </w:p>
    <w:p w:rsidR="00B06589" w:rsidRPr="00A80411" w:rsidRDefault="00B06589" w:rsidP="00A80411">
      <w:pPr>
        <w:ind w:left="720"/>
        <w:contextualSpacing/>
        <w:rPr>
          <w:rFonts w:ascii="StobiSerif Regular" w:hAnsi="StobiSerif Regular"/>
          <w:sz w:val="24"/>
          <w:szCs w:val="24"/>
        </w:rPr>
      </w:pPr>
      <w:r w:rsidRPr="00A80411">
        <w:rPr>
          <w:rFonts w:ascii="StobiSerif Regular" w:hAnsi="StobiSerif Regular"/>
          <w:sz w:val="24"/>
          <w:szCs w:val="24"/>
        </w:rPr>
        <w:t xml:space="preserve"> </w:t>
      </w:r>
    </w:p>
    <w:p w:rsidR="00B06589" w:rsidRPr="00A80411" w:rsidRDefault="00B06589" w:rsidP="00B06589">
      <w:pPr>
        <w:jc w:val="both"/>
        <w:rPr>
          <w:rFonts w:ascii="Arial" w:hAnsi="Arial" w:cs="Arial"/>
        </w:rPr>
      </w:pPr>
      <w:proofErr w:type="spellStart"/>
      <w:r w:rsidRPr="00A80411">
        <w:rPr>
          <w:rFonts w:ascii="Arial" w:hAnsi="Arial" w:cs="Arial"/>
        </w:rPr>
        <w:t>Акцискиот</w:t>
      </w:r>
      <w:proofErr w:type="spellEnd"/>
      <w:r w:rsidRPr="00A80411">
        <w:rPr>
          <w:rFonts w:ascii="Arial" w:hAnsi="Arial" w:cs="Arial"/>
        </w:rPr>
        <w:t xml:space="preserve"> </w:t>
      </w:r>
      <w:proofErr w:type="spellStart"/>
      <w:r w:rsidRPr="00A80411">
        <w:rPr>
          <w:rFonts w:ascii="Arial" w:hAnsi="Arial" w:cs="Arial"/>
        </w:rPr>
        <w:t>план</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r w:rsidRPr="00A80411">
        <w:rPr>
          <w:rFonts w:ascii="Arial" w:hAnsi="Arial" w:cs="Arial"/>
          <w:lang w:val="mk-MK"/>
        </w:rPr>
        <w:t xml:space="preserve">планирани активности согласно </w:t>
      </w:r>
      <w:proofErr w:type="spellStart"/>
      <w:r w:rsidRPr="00A80411">
        <w:rPr>
          <w:rFonts w:ascii="Arial" w:hAnsi="Arial" w:cs="Arial"/>
        </w:rPr>
        <w:t>мерката</w:t>
      </w:r>
      <w:proofErr w:type="spellEnd"/>
      <w:r w:rsidRPr="00A80411">
        <w:rPr>
          <w:rFonts w:ascii="Arial" w:hAnsi="Arial" w:cs="Arial"/>
        </w:rPr>
        <w:t xml:space="preserve"> </w:t>
      </w:r>
      <w:r w:rsidRPr="00A80411">
        <w:rPr>
          <w:rFonts w:ascii="Arial" w:hAnsi="Arial" w:cs="Arial"/>
          <w:lang w:val="mk-MK"/>
        </w:rPr>
        <w:t>„Т</w:t>
      </w:r>
      <w:proofErr w:type="spellStart"/>
      <w:r w:rsidRPr="00A80411">
        <w:rPr>
          <w:rFonts w:ascii="Arial" w:hAnsi="Arial" w:cs="Arial"/>
        </w:rPr>
        <w:t>ехничка</w:t>
      </w:r>
      <w:proofErr w:type="spellEnd"/>
      <w:r w:rsidRPr="00A80411">
        <w:rPr>
          <w:rFonts w:ascii="Arial" w:hAnsi="Arial" w:cs="Arial"/>
        </w:rPr>
        <w:t xml:space="preserve"> </w:t>
      </w:r>
      <w:proofErr w:type="spellStart"/>
      <w:proofErr w:type="gramStart"/>
      <w:r w:rsidRPr="00A80411">
        <w:rPr>
          <w:rFonts w:ascii="Arial" w:hAnsi="Arial" w:cs="Arial"/>
        </w:rPr>
        <w:t>помош</w:t>
      </w:r>
      <w:proofErr w:type="spellEnd"/>
      <w:r w:rsidRPr="00A80411">
        <w:rPr>
          <w:rFonts w:ascii="Arial" w:hAnsi="Arial" w:cs="Arial"/>
          <w:lang w:val="mk-MK"/>
        </w:rPr>
        <w:t>“</w:t>
      </w:r>
      <w:r w:rsidRPr="00A80411">
        <w:rPr>
          <w:rFonts w:ascii="Arial" w:hAnsi="Arial" w:cs="Arial"/>
        </w:rPr>
        <w:t xml:space="preserve"> </w:t>
      </w:r>
      <w:proofErr w:type="spellStart"/>
      <w:r w:rsidRPr="00A80411">
        <w:rPr>
          <w:rFonts w:ascii="Arial" w:hAnsi="Arial" w:cs="Arial"/>
        </w:rPr>
        <w:t>за</w:t>
      </w:r>
      <w:proofErr w:type="spellEnd"/>
      <w:proofErr w:type="gramEnd"/>
      <w:r w:rsidRPr="00A80411">
        <w:rPr>
          <w:rFonts w:ascii="Arial" w:hAnsi="Arial" w:cs="Arial"/>
        </w:rPr>
        <w:t xml:space="preserve"> 2018 </w:t>
      </w:r>
      <w:proofErr w:type="spellStart"/>
      <w:r w:rsidRPr="00A80411">
        <w:rPr>
          <w:rFonts w:ascii="Arial" w:hAnsi="Arial" w:cs="Arial"/>
        </w:rPr>
        <w:t>година</w:t>
      </w:r>
      <w:proofErr w:type="spellEnd"/>
      <w:r w:rsidRPr="00A80411">
        <w:rPr>
          <w:rFonts w:ascii="Arial" w:hAnsi="Arial" w:cs="Arial"/>
        </w:rPr>
        <w:t xml:space="preserve"> (АПТА 2018) </w:t>
      </w:r>
      <w:proofErr w:type="spellStart"/>
      <w:r w:rsidRPr="00A80411">
        <w:rPr>
          <w:rFonts w:ascii="Arial" w:hAnsi="Arial" w:cs="Arial"/>
        </w:rPr>
        <w:t>беше</w:t>
      </w:r>
      <w:proofErr w:type="spellEnd"/>
      <w:r w:rsidRPr="00A80411">
        <w:rPr>
          <w:rFonts w:ascii="Arial" w:hAnsi="Arial" w:cs="Arial"/>
        </w:rPr>
        <w:t xml:space="preserve"> </w:t>
      </w:r>
      <w:proofErr w:type="spellStart"/>
      <w:r w:rsidRPr="00A80411">
        <w:rPr>
          <w:rFonts w:ascii="Arial" w:hAnsi="Arial" w:cs="Arial"/>
        </w:rPr>
        <w:t>усвоен</w:t>
      </w:r>
      <w:proofErr w:type="spellEnd"/>
      <w:r w:rsidRPr="00A80411">
        <w:rPr>
          <w:rFonts w:ascii="Arial" w:hAnsi="Arial" w:cs="Arial"/>
        </w:rPr>
        <w:t xml:space="preserve"> </w:t>
      </w:r>
      <w:proofErr w:type="spellStart"/>
      <w:r w:rsidRPr="00A80411">
        <w:rPr>
          <w:rFonts w:ascii="Arial" w:hAnsi="Arial" w:cs="Arial"/>
        </w:rPr>
        <w:t>од</w:t>
      </w:r>
      <w:proofErr w:type="spellEnd"/>
      <w:r w:rsidRPr="00A80411">
        <w:rPr>
          <w:rFonts w:ascii="Arial" w:hAnsi="Arial" w:cs="Arial"/>
        </w:rPr>
        <w:t xml:space="preserve"> </w:t>
      </w:r>
      <w:proofErr w:type="spellStart"/>
      <w:r w:rsidRPr="00A80411">
        <w:rPr>
          <w:rFonts w:ascii="Arial" w:hAnsi="Arial" w:cs="Arial"/>
        </w:rPr>
        <w:t>членовите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Комитетот</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следење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roofErr w:type="spellStart"/>
      <w:r w:rsidRPr="00A80411">
        <w:rPr>
          <w:rFonts w:ascii="Arial" w:hAnsi="Arial" w:cs="Arial"/>
        </w:rPr>
        <w:t>по</w:t>
      </w:r>
      <w:proofErr w:type="spellEnd"/>
      <w:r w:rsidRPr="00A80411">
        <w:rPr>
          <w:rFonts w:ascii="Arial" w:hAnsi="Arial" w:cs="Arial"/>
        </w:rPr>
        <w:t xml:space="preserve"> </w:t>
      </w:r>
      <w:proofErr w:type="spellStart"/>
      <w:r w:rsidRPr="00A80411">
        <w:rPr>
          <w:rFonts w:ascii="Arial" w:hAnsi="Arial" w:cs="Arial"/>
        </w:rPr>
        <w:t>пат</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пишана</w:t>
      </w:r>
      <w:proofErr w:type="spellEnd"/>
      <w:r w:rsidRPr="00A80411">
        <w:rPr>
          <w:rFonts w:ascii="Arial" w:hAnsi="Arial" w:cs="Arial"/>
        </w:rPr>
        <w:t xml:space="preserve"> </w:t>
      </w:r>
      <w:proofErr w:type="spellStart"/>
      <w:r w:rsidRPr="00A80411">
        <w:rPr>
          <w:rFonts w:ascii="Arial" w:hAnsi="Arial" w:cs="Arial"/>
        </w:rPr>
        <w:t>процедура</w:t>
      </w:r>
      <w:proofErr w:type="spellEnd"/>
      <w:r w:rsidRPr="00A80411">
        <w:rPr>
          <w:rFonts w:ascii="Arial" w:hAnsi="Arial" w:cs="Arial"/>
          <w:lang w:val="mk-MK"/>
        </w:rPr>
        <w:t xml:space="preserve"> во мај 2018 и истиот претставува основен плански документ за активностите на одделението за спроведување на мерката „Техничка помош“.</w:t>
      </w:r>
    </w:p>
    <w:p w:rsidR="00B06589" w:rsidRPr="00A80411" w:rsidRDefault="00B06589" w:rsidP="00B06589">
      <w:pPr>
        <w:jc w:val="both"/>
        <w:rPr>
          <w:rFonts w:ascii="Arial" w:hAnsi="Arial" w:cs="Arial"/>
          <w:lang w:val="mk-MK"/>
        </w:rPr>
      </w:pPr>
      <w:r w:rsidRPr="00A80411">
        <w:rPr>
          <w:rFonts w:ascii="Arial" w:hAnsi="Arial" w:cs="Arial"/>
          <w:lang w:val="mk-MK"/>
        </w:rPr>
        <w:t>Во АПТА 2018 беа планирани набавки со вкупна вредност во висина од 312.493 евра и тоа: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организирање на треттиот „Комитет за следење на ИПАРД Програмата“ во висина од 2.450 евра;</w:t>
      </w:r>
    </w:p>
    <w:p w:rsidR="00B06589" w:rsidRPr="00A80411" w:rsidRDefault="00B06589" w:rsidP="00B06589">
      <w:pPr>
        <w:numPr>
          <w:ilvl w:val="0"/>
          <w:numId w:val="6"/>
        </w:numPr>
        <w:contextualSpacing/>
        <w:rPr>
          <w:rFonts w:ascii="Arial" w:hAnsi="Arial" w:cs="Arial"/>
          <w:lang w:val="mk-MK"/>
        </w:rPr>
      </w:pPr>
      <w:r w:rsidRPr="00A80411">
        <w:rPr>
          <w:rFonts w:ascii="Arial" w:hAnsi="Arial" w:cs="Arial"/>
          <w:lang w:val="mk-MK"/>
        </w:rPr>
        <w:t>Трошоци за Превод на ИПАРД програмата, во висина од 7.000 евра;</w:t>
      </w:r>
    </w:p>
    <w:p w:rsidR="00B06589" w:rsidRPr="00A80411" w:rsidRDefault="00B06589" w:rsidP="00B06589">
      <w:pPr>
        <w:numPr>
          <w:ilvl w:val="0"/>
          <w:numId w:val="6"/>
        </w:numPr>
        <w:contextualSpacing/>
        <w:rPr>
          <w:rFonts w:ascii="Arial" w:hAnsi="Arial" w:cs="Arial"/>
          <w:lang w:val="mk-MK"/>
        </w:rPr>
      </w:pPr>
      <w:r w:rsidRPr="00A80411">
        <w:rPr>
          <w:rFonts w:ascii="Arial" w:hAnsi="Arial" w:cs="Arial"/>
          <w:lang w:val="mk-MK"/>
        </w:rPr>
        <w:t>Трошоци набавка на канцелариски материјали, во висина од 2.395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одржување и надградување на интернет страницата, во висина од 1.500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поврзани со посети и семинари, во висина од 19.648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поврзани за "Стекнување на вештини" за подготовка на потенцијалните лагови за спроведување на мерката "Спроведување на локалните стратегии за рурален развој - ЛИДЕР пристап", во висина од 14.900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подготовка на Програмски мерки и спроведување на мерките, во висина од 97.200;</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Проценка на ИПАРД Програмата, во висина од 138.900 евра.</w:t>
      </w:r>
    </w:p>
    <w:p w:rsidR="00B06589" w:rsidRPr="00A80411" w:rsidRDefault="00B06589" w:rsidP="00B06589">
      <w:pPr>
        <w:jc w:val="both"/>
        <w:rPr>
          <w:rFonts w:ascii="Arial" w:hAnsi="Arial" w:cs="Arial"/>
          <w:lang w:val="mk-MK"/>
        </w:rPr>
      </w:pPr>
      <w:r w:rsidRPr="00A80411">
        <w:rPr>
          <w:rFonts w:ascii="Arial" w:hAnsi="Arial" w:cs="Arial"/>
          <w:lang w:val="mk-MK"/>
        </w:rPr>
        <w:t xml:space="preserve">При реализација на планираните активности, се утврди потреба од </w:t>
      </w:r>
      <w:r w:rsidRPr="00A80411">
        <w:rPr>
          <w:rFonts w:ascii="Arial" w:hAnsi="Arial" w:cs="Arial"/>
          <w:b/>
          <w:lang w:val="mk-MK"/>
        </w:rPr>
        <w:t>две изменувања</w:t>
      </w:r>
      <w:r w:rsidRPr="00A80411">
        <w:rPr>
          <w:rFonts w:ascii="Arial" w:hAnsi="Arial" w:cs="Arial"/>
          <w:lang w:val="mk-MK"/>
        </w:rPr>
        <w:t xml:space="preserve"> на планот и тоа: </w:t>
      </w:r>
      <w:r w:rsidRPr="00A80411">
        <w:rPr>
          <w:rFonts w:ascii="Arial" w:hAnsi="Arial" w:cs="Arial"/>
          <w:b/>
          <w:lang w:val="mk-MK"/>
        </w:rPr>
        <w:t>првата измена</w:t>
      </w:r>
      <w:r w:rsidRPr="00A80411">
        <w:rPr>
          <w:rFonts w:ascii="Arial" w:hAnsi="Arial" w:cs="Arial"/>
          <w:lang w:val="mk-MK"/>
        </w:rPr>
        <w:t xml:space="preserve"> се одобрени по пат на пишана процедура од страна на членовите на Комитетот за следење на ИПАРД на 18 септември 2018 година, со која се опфати </w:t>
      </w:r>
    </w:p>
    <w:p w:rsidR="00B06589" w:rsidRPr="00A80411" w:rsidRDefault="00B06589" w:rsidP="00B06589">
      <w:pPr>
        <w:jc w:val="both"/>
        <w:rPr>
          <w:rFonts w:ascii="Arial" w:hAnsi="Arial" w:cs="Arial"/>
          <w:lang w:val="mk-MK"/>
        </w:rPr>
      </w:pPr>
      <w:r w:rsidRPr="00A80411">
        <w:rPr>
          <w:rFonts w:ascii="Arial" w:hAnsi="Arial" w:cs="Arial"/>
          <w:lang w:val="mk-MK"/>
        </w:rPr>
        <w:t xml:space="preserve">1. </w:t>
      </w:r>
      <w:proofErr w:type="spellStart"/>
      <w:r w:rsidRPr="00A80411">
        <w:rPr>
          <w:rFonts w:ascii="Arial" w:hAnsi="Arial" w:cs="Arial"/>
        </w:rPr>
        <w:t>организирање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два</w:t>
      </w:r>
      <w:proofErr w:type="spellEnd"/>
      <w:r w:rsidRPr="00A80411">
        <w:rPr>
          <w:rFonts w:ascii="Arial" w:hAnsi="Arial" w:cs="Arial"/>
        </w:rPr>
        <w:t xml:space="preserve"> </w:t>
      </w:r>
      <w:proofErr w:type="spellStart"/>
      <w:r w:rsidRPr="00A80411">
        <w:rPr>
          <w:rFonts w:ascii="Arial" w:hAnsi="Arial" w:cs="Arial"/>
        </w:rPr>
        <w:t>состаноци</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Комитетотот</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следење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roofErr w:type="spellStart"/>
      <w:r w:rsidRPr="00A80411">
        <w:rPr>
          <w:rFonts w:ascii="Arial" w:hAnsi="Arial" w:cs="Arial"/>
        </w:rPr>
        <w:t>четврти</w:t>
      </w:r>
      <w:proofErr w:type="spellEnd"/>
      <w:r w:rsidRPr="00A80411">
        <w:rPr>
          <w:rFonts w:ascii="Arial" w:hAnsi="Arial" w:cs="Arial"/>
        </w:rPr>
        <w:t xml:space="preserve"> и </w:t>
      </w:r>
      <w:proofErr w:type="spellStart"/>
      <w:r w:rsidRPr="00A80411">
        <w:rPr>
          <w:rFonts w:ascii="Arial" w:hAnsi="Arial" w:cs="Arial"/>
        </w:rPr>
        <w:t>петти</w:t>
      </w:r>
      <w:proofErr w:type="spellEnd"/>
      <w:r w:rsidRPr="00A80411">
        <w:rPr>
          <w:rFonts w:ascii="Arial" w:hAnsi="Arial" w:cs="Arial"/>
        </w:rPr>
        <w:t>)</w:t>
      </w:r>
      <w:r w:rsidRPr="00A80411">
        <w:rPr>
          <w:rFonts w:ascii="Arial" w:hAnsi="Arial" w:cs="Arial"/>
          <w:lang w:val="mk-MK"/>
        </w:rPr>
        <w:t xml:space="preserve"> и </w:t>
      </w:r>
    </w:p>
    <w:p w:rsidR="00B06589" w:rsidRPr="00A80411" w:rsidRDefault="00B06589" w:rsidP="00B06589">
      <w:pPr>
        <w:jc w:val="both"/>
        <w:rPr>
          <w:rFonts w:ascii="Arial" w:hAnsi="Arial" w:cs="Arial"/>
          <w:lang w:val="mk-MK"/>
        </w:rPr>
      </w:pPr>
      <w:r w:rsidRPr="00A80411">
        <w:rPr>
          <w:rFonts w:ascii="Arial" w:hAnsi="Arial" w:cs="Arial"/>
          <w:lang w:val="mk-MK"/>
        </w:rPr>
        <w:t xml:space="preserve">2. </w:t>
      </w:r>
      <w:proofErr w:type="spellStart"/>
      <w:r w:rsidRPr="00A80411">
        <w:rPr>
          <w:rFonts w:ascii="Arial" w:hAnsi="Arial" w:cs="Arial"/>
        </w:rPr>
        <w:t>промена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проценетата</w:t>
      </w:r>
      <w:proofErr w:type="spellEnd"/>
      <w:r w:rsidRPr="00A80411">
        <w:rPr>
          <w:rFonts w:ascii="Arial" w:hAnsi="Arial" w:cs="Arial"/>
        </w:rPr>
        <w:t xml:space="preserve"> </w:t>
      </w:r>
      <w:proofErr w:type="spellStart"/>
      <w:r w:rsidRPr="00A80411">
        <w:rPr>
          <w:rFonts w:ascii="Arial" w:hAnsi="Arial" w:cs="Arial"/>
        </w:rPr>
        <w:t>вредност</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Екс</w:t>
      </w:r>
      <w:proofErr w:type="spellEnd"/>
      <w:r w:rsidRPr="00A80411">
        <w:rPr>
          <w:rFonts w:ascii="Arial" w:hAnsi="Arial" w:cs="Arial"/>
        </w:rPr>
        <w:t xml:space="preserve"> </w:t>
      </w:r>
      <w:proofErr w:type="spellStart"/>
      <w:r w:rsidRPr="00A80411">
        <w:rPr>
          <w:rFonts w:ascii="Arial" w:hAnsi="Arial" w:cs="Arial"/>
        </w:rPr>
        <w:t>пост-евалуацијата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roofErr w:type="spellStart"/>
      <w:r w:rsidRPr="00A80411">
        <w:rPr>
          <w:rFonts w:ascii="Arial" w:hAnsi="Arial" w:cs="Arial"/>
        </w:rPr>
        <w:t>Програмата</w:t>
      </w:r>
      <w:proofErr w:type="spellEnd"/>
      <w:r w:rsidRPr="00A80411">
        <w:rPr>
          <w:rFonts w:ascii="Arial" w:hAnsi="Arial" w:cs="Arial"/>
        </w:rPr>
        <w:t xml:space="preserve"> 2007-2013"</w:t>
      </w:r>
      <w:r w:rsidRPr="00A80411">
        <w:rPr>
          <w:rFonts w:ascii="Arial" w:hAnsi="Arial" w:cs="Arial"/>
          <w:lang w:val="mk-MK"/>
        </w:rPr>
        <w:t xml:space="preserve"> од 138.900 на 90.000 евра; </w:t>
      </w:r>
    </w:p>
    <w:p w:rsidR="00B06589" w:rsidRPr="00A80411" w:rsidRDefault="00B06589" w:rsidP="00B06589">
      <w:pPr>
        <w:jc w:val="both"/>
        <w:rPr>
          <w:rFonts w:ascii="Arial" w:hAnsi="Arial" w:cs="Arial"/>
          <w:lang w:val="mk-MK"/>
        </w:rPr>
      </w:pPr>
      <w:r w:rsidRPr="00A80411">
        <w:rPr>
          <w:rFonts w:ascii="Arial" w:hAnsi="Arial" w:cs="Arial"/>
          <w:b/>
          <w:lang w:val="mk-MK"/>
        </w:rPr>
        <w:t>Втората измена</w:t>
      </w:r>
      <w:r w:rsidRPr="00A80411">
        <w:rPr>
          <w:rFonts w:ascii="Arial" w:hAnsi="Arial" w:cs="Arial"/>
          <w:lang w:val="mk-MK"/>
        </w:rPr>
        <w:t xml:space="preserve"> се одобри на треттиот Комитет за следење на ИПАРД оддржан на 4 декември 2018 година и опфати </w:t>
      </w:r>
    </w:p>
    <w:p w:rsidR="00B06589" w:rsidRPr="00A80411" w:rsidRDefault="00B06589" w:rsidP="00B06589">
      <w:pPr>
        <w:jc w:val="both"/>
        <w:rPr>
          <w:rFonts w:ascii="Arial" w:hAnsi="Arial" w:cs="Arial"/>
          <w:lang w:val="mk-MK"/>
        </w:rPr>
      </w:pPr>
      <w:r w:rsidRPr="00A80411">
        <w:rPr>
          <w:rFonts w:ascii="Arial" w:hAnsi="Arial" w:cs="Arial"/>
          <w:lang w:val="mk-MK"/>
        </w:rPr>
        <w:t xml:space="preserve">1. бришење на сите планирани постапки за кои постапката на набавка нема да започне во текот на 2018 година и </w:t>
      </w:r>
    </w:p>
    <w:p w:rsidR="00B06589" w:rsidRPr="00A80411" w:rsidRDefault="00B06589" w:rsidP="00B06589">
      <w:pPr>
        <w:jc w:val="both"/>
        <w:rPr>
          <w:rFonts w:ascii="Arial" w:hAnsi="Arial" w:cs="Arial"/>
          <w:lang w:val="mk-MK"/>
        </w:rPr>
      </w:pPr>
      <w:r w:rsidRPr="00A80411">
        <w:rPr>
          <w:rFonts w:ascii="Arial" w:hAnsi="Arial" w:cs="Arial"/>
          <w:lang w:val="mk-MK"/>
        </w:rPr>
        <w:t>2. набавка за реализација на патување во Брисел на покана на Европската комисија.</w:t>
      </w:r>
    </w:p>
    <w:p w:rsidR="00B06589" w:rsidRPr="00A80411" w:rsidRDefault="00B06589" w:rsidP="00B06589">
      <w:pPr>
        <w:jc w:val="both"/>
        <w:rPr>
          <w:rFonts w:ascii="Arial" w:hAnsi="Arial" w:cs="Arial"/>
          <w:lang w:val="mk-MK"/>
        </w:rPr>
      </w:pPr>
      <w:r w:rsidRPr="00A80411">
        <w:rPr>
          <w:rFonts w:ascii="Arial" w:hAnsi="Arial" w:cs="Arial"/>
          <w:lang w:val="mk-MK"/>
        </w:rPr>
        <w:t>Во период</w:t>
      </w:r>
      <w:r w:rsidRPr="00A80411">
        <w:rPr>
          <w:rFonts w:ascii="Arial" w:hAnsi="Arial" w:cs="Arial"/>
        </w:rPr>
        <w:t xml:space="preserve"> </w:t>
      </w:r>
      <w:r w:rsidRPr="00A80411">
        <w:rPr>
          <w:rFonts w:ascii="Arial" w:hAnsi="Arial" w:cs="Arial"/>
          <w:lang w:val="mk-MK"/>
        </w:rPr>
        <w:t>опфатен со овој извештај одделението за спроведување на мерката „Техничка помош“ согласно планираното реализираше 5 набавки, отпочна две постапки, а една постапка за набавка, по успешно спроведување, беше откажана поради кратките временски рокови за реализиција.</w:t>
      </w:r>
    </w:p>
    <w:p w:rsidR="00B06589" w:rsidRPr="00A80411" w:rsidRDefault="00B06589" w:rsidP="00B06589">
      <w:pPr>
        <w:jc w:val="both"/>
        <w:rPr>
          <w:rFonts w:ascii="Arial" w:hAnsi="Arial" w:cs="Arial"/>
          <w:lang w:val="mk-MK"/>
        </w:rPr>
      </w:pPr>
      <w:r w:rsidRPr="00A80411">
        <w:rPr>
          <w:rFonts w:ascii="Arial" w:hAnsi="Arial" w:cs="Arial"/>
          <w:lang w:val="mk-MK"/>
        </w:rPr>
        <w:t>В</w:t>
      </w:r>
      <w:r w:rsidRPr="00A80411">
        <w:rPr>
          <w:rFonts w:ascii="Arial" w:hAnsi="Arial" w:cs="Arial"/>
        </w:rPr>
        <w:t xml:space="preserve">о </w:t>
      </w:r>
      <w:proofErr w:type="spellStart"/>
      <w:r w:rsidRPr="00A80411">
        <w:rPr>
          <w:rFonts w:ascii="Arial" w:hAnsi="Arial" w:cs="Arial"/>
        </w:rPr>
        <w:t>мај</w:t>
      </w:r>
      <w:proofErr w:type="spellEnd"/>
      <w:r w:rsidRPr="00A80411">
        <w:rPr>
          <w:rFonts w:ascii="Arial" w:hAnsi="Arial" w:cs="Arial"/>
        </w:rPr>
        <w:t xml:space="preserve"> 2018 </w:t>
      </w:r>
      <w:proofErr w:type="spellStart"/>
      <w:r w:rsidRPr="00A80411">
        <w:rPr>
          <w:rFonts w:ascii="Arial" w:hAnsi="Arial" w:cs="Arial"/>
        </w:rPr>
        <w:t>година</w:t>
      </w:r>
      <w:proofErr w:type="spellEnd"/>
      <w:r w:rsidRPr="00A80411">
        <w:rPr>
          <w:rFonts w:ascii="Arial" w:hAnsi="Arial" w:cs="Arial"/>
        </w:rPr>
        <w:t xml:space="preserve">, </w:t>
      </w:r>
      <w:r w:rsidRPr="00A80411">
        <w:rPr>
          <w:rFonts w:ascii="Arial" w:hAnsi="Arial" w:cs="Arial"/>
          <w:lang w:val="mk-MK"/>
        </w:rPr>
        <w:t xml:space="preserve">одделението за спроведување на мерката „Техничка помош“ спроведе постапка за набавка на </w:t>
      </w:r>
      <w:proofErr w:type="spellStart"/>
      <w:r w:rsidRPr="00A80411">
        <w:rPr>
          <w:rFonts w:ascii="Arial" w:hAnsi="Arial" w:cs="Arial"/>
        </w:rPr>
        <w:t>организација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r w:rsidRPr="00A80411">
        <w:rPr>
          <w:rFonts w:ascii="Arial" w:hAnsi="Arial" w:cs="Arial"/>
          <w:lang w:val="mk-MK"/>
        </w:rPr>
        <w:t xml:space="preserve">треттиот </w:t>
      </w:r>
      <w:proofErr w:type="spellStart"/>
      <w:r w:rsidRPr="00A80411">
        <w:rPr>
          <w:rFonts w:ascii="Arial" w:hAnsi="Arial" w:cs="Arial"/>
        </w:rPr>
        <w:t>Комитет</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следење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r w:rsidRPr="00A80411">
        <w:rPr>
          <w:rFonts w:ascii="Arial" w:hAnsi="Arial" w:cs="Arial"/>
        </w:rPr>
        <w:lastRenderedPageBreak/>
        <w:t>ИПАРД</w:t>
      </w:r>
      <w:r w:rsidRPr="00A80411">
        <w:rPr>
          <w:rFonts w:ascii="Arial" w:hAnsi="Arial" w:cs="Arial"/>
          <w:lang w:val="mk-MK"/>
        </w:rPr>
        <w:t xml:space="preserve"> Програмата</w:t>
      </w:r>
      <w:r w:rsidRPr="00A80411">
        <w:rPr>
          <w:rFonts w:ascii="Arial" w:hAnsi="Arial" w:cs="Arial"/>
        </w:rPr>
        <w:t xml:space="preserve">. </w:t>
      </w:r>
      <w:proofErr w:type="spellStart"/>
      <w:r w:rsidRPr="00A80411">
        <w:rPr>
          <w:rFonts w:ascii="Arial" w:hAnsi="Arial" w:cs="Arial"/>
        </w:rPr>
        <w:t>Набавката</w:t>
      </w:r>
      <w:proofErr w:type="spellEnd"/>
      <w:r w:rsidRPr="00A80411">
        <w:rPr>
          <w:rFonts w:ascii="Arial" w:hAnsi="Arial" w:cs="Arial"/>
        </w:rPr>
        <w:t xml:space="preserve"> </w:t>
      </w:r>
      <w:proofErr w:type="spellStart"/>
      <w:r w:rsidRPr="00A80411">
        <w:rPr>
          <w:rFonts w:ascii="Arial" w:hAnsi="Arial" w:cs="Arial"/>
        </w:rPr>
        <w:t>беше</w:t>
      </w:r>
      <w:proofErr w:type="spellEnd"/>
      <w:r w:rsidRPr="00A80411">
        <w:rPr>
          <w:rFonts w:ascii="Arial" w:hAnsi="Arial" w:cs="Arial"/>
        </w:rPr>
        <w:t xml:space="preserve"> </w:t>
      </w:r>
      <w:proofErr w:type="spellStart"/>
      <w:r w:rsidRPr="00A80411">
        <w:rPr>
          <w:rFonts w:ascii="Arial" w:hAnsi="Arial" w:cs="Arial"/>
        </w:rPr>
        <w:t>спроведена</w:t>
      </w:r>
      <w:proofErr w:type="spellEnd"/>
      <w:r w:rsidRPr="00A80411">
        <w:rPr>
          <w:rFonts w:ascii="Arial" w:hAnsi="Arial" w:cs="Arial"/>
        </w:rPr>
        <w:t xml:space="preserve"> </w:t>
      </w:r>
      <w:proofErr w:type="spellStart"/>
      <w:r w:rsidRPr="00A80411">
        <w:rPr>
          <w:rFonts w:ascii="Arial" w:hAnsi="Arial" w:cs="Arial"/>
        </w:rPr>
        <w:t>според</w:t>
      </w:r>
      <w:proofErr w:type="spellEnd"/>
      <w:r w:rsidRPr="00A80411">
        <w:rPr>
          <w:rFonts w:ascii="Arial" w:hAnsi="Arial" w:cs="Arial"/>
        </w:rPr>
        <w:t xml:space="preserve"> </w:t>
      </w:r>
      <w:proofErr w:type="spellStart"/>
      <w:r w:rsidRPr="00A80411">
        <w:rPr>
          <w:rFonts w:ascii="Arial" w:hAnsi="Arial" w:cs="Arial"/>
        </w:rPr>
        <w:t>постапката</w:t>
      </w:r>
      <w:proofErr w:type="spellEnd"/>
      <w:r w:rsidRPr="00A80411">
        <w:rPr>
          <w:rFonts w:ascii="Arial" w:hAnsi="Arial" w:cs="Arial"/>
        </w:rPr>
        <w:t xml:space="preserve"> </w:t>
      </w:r>
      <w:proofErr w:type="spellStart"/>
      <w:r w:rsidRPr="00A80411">
        <w:rPr>
          <w:rFonts w:ascii="Arial" w:hAnsi="Arial" w:cs="Arial"/>
        </w:rPr>
        <w:t>под</w:t>
      </w:r>
      <w:proofErr w:type="spellEnd"/>
      <w:r w:rsidRPr="00A80411">
        <w:rPr>
          <w:rFonts w:ascii="Arial" w:hAnsi="Arial" w:cs="Arial"/>
        </w:rPr>
        <w:t xml:space="preserve"> 2.500 </w:t>
      </w:r>
      <w:proofErr w:type="spellStart"/>
      <w:r w:rsidRPr="00A80411">
        <w:rPr>
          <w:rFonts w:ascii="Arial" w:hAnsi="Arial" w:cs="Arial"/>
        </w:rPr>
        <w:t>евра</w:t>
      </w:r>
      <w:proofErr w:type="spellEnd"/>
      <w:r w:rsidRPr="00A80411">
        <w:rPr>
          <w:rFonts w:ascii="Arial" w:hAnsi="Arial" w:cs="Arial"/>
        </w:rPr>
        <w:t>.</w:t>
      </w:r>
      <w:r w:rsidRPr="00A80411">
        <w:rPr>
          <w:rFonts w:ascii="Arial" w:hAnsi="Arial" w:cs="Arial"/>
          <w:lang w:val="mk-MK"/>
        </w:rPr>
        <w:t xml:space="preserve"> Оваа набавка е во целост реализирана и исплатена </w:t>
      </w:r>
      <w:proofErr w:type="spellStart"/>
      <w:r w:rsidRPr="00A80411">
        <w:rPr>
          <w:rFonts w:ascii="Arial" w:hAnsi="Arial" w:cs="Arial"/>
        </w:rPr>
        <w:t>од</w:t>
      </w:r>
      <w:proofErr w:type="spellEnd"/>
      <w:r w:rsidRPr="00A80411">
        <w:rPr>
          <w:rFonts w:ascii="Arial" w:hAnsi="Arial" w:cs="Arial"/>
        </w:rPr>
        <w:t xml:space="preserve"> </w:t>
      </w:r>
      <w:proofErr w:type="spellStart"/>
      <w:r w:rsidRPr="00A80411">
        <w:rPr>
          <w:rFonts w:ascii="Arial" w:hAnsi="Arial" w:cs="Arial"/>
        </w:rPr>
        <w:t>страна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roofErr w:type="spellStart"/>
      <w:r w:rsidRPr="00A80411">
        <w:rPr>
          <w:rFonts w:ascii="Arial" w:hAnsi="Arial" w:cs="Arial"/>
        </w:rPr>
        <w:t>Агенцијата</w:t>
      </w:r>
      <w:proofErr w:type="spellEnd"/>
      <w:r w:rsidRPr="00A80411">
        <w:rPr>
          <w:rFonts w:ascii="Arial" w:hAnsi="Arial" w:cs="Arial"/>
          <w:lang w:val="mk-MK"/>
        </w:rPr>
        <w:t>.</w:t>
      </w:r>
    </w:p>
    <w:p w:rsidR="00B06589" w:rsidRPr="00A80411" w:rsidRDefault="00B06589" w:rsidP="00B06589">
      <w:pPr>
        <w:jc w:val="both"/>
        <w:rPr>
          <w:rFonts w:ascii="Arial" w:hAnsi="Arial" w:cs="Arial"/>
          <w:lang w:val="mk-MK"/>
        </w:rPr>
      </w:pPr>
      <w:r w:rsidRPr="00A80411">
        <w:rPr>
          <w:rFonts w:ascii="Arial" w:hAnsi="Arial" w:cs="Arial"/>
          <w:lang w:val="mk-MK"/>
        </w:rPr>
        <w:t>Во мај 2018 година, одделението за спроведување на мерката достави барање за учество во тендерска постапка придружено со комплетна тендерска документација за набавка „Кампањата за публицитет на ИПАРД Програмата 2014-2020“. Оваа активност произлегува од индикативниот документ АПТА 2017. Во јули 2018 се спроведе проценка на пристигнатите понуди, по што во ноември 2018 се потпиша договор со избраната компанија 3Д Пројект Студио. Во 2018 година започна реализирањето на „Кампањата за публицитет“ преку печатење на дел од материјалите за публицитет и одржување на првата работилница во Струмица со која се приближија ИПАРД можностите до потенцијалните корисници. Кампањата е предвидено да трае 18 месеци и продолжува активно да се спроведува и во 2019 година. Оваа набавка се спроведе со поедноставена постапка.</w:t>
      </w:r>
    </w:p>
    <w:p w:rsidR="00B06589" w:rsidRPr="00A80411" w:rsidRDefault="00B06589" w:rsidP="00B06589">
      <w:pPr>
        <w:jc w:val="both"/>
        <w:rPr>
          <w:rFonts w:ascii="Arial" w:hAnsi="Arial" w:cs="Arial"/>
        </w:rPr>
      </w:pPr>
      <w:r w:rsidRPr="00A80411">
        <w:rPr>
          <w:rFonts w:ascii="Arial" w:hAnsi="Arial" w:cs="Arial"/>
          <w:lang w:val="mk-MK"/>
        </w:rPr>
        <w:t xml:space="preserve">Во јули 2018 година, </w:t>
      </w:r>
      <w:proofErr w:type="spellStart"/>
      <w:r w:rsidRPr="00A80411">
        <w:rPr>
          <w:rFonts w:ascii="Arial" w:hAnsi="Arial" w:cs="Arial"/>
        </w:rPr>
        <w:t>започна</w:t>
      </w:r>
      <w:proofErr w:type="spellEnd"/>
      <w:r w:rsidRPr="00A80411">
        <w:rPr>
          <w:rFonts w:ascii="Arial" w:hAnsi="Arial" w:cs="Arial"/>
        </w:rPr>
        <w:t xml:space="preserve"> </w:t>
      </w:r>
      <w:proofErr w:type="spellStart"/>
      <w:r w:rsidRPr="00A80411">
        <w:rPr>
          <w:rFonts w:ascii="Arial" w:hAnsi="Arial" w:cs="Arial"/>
        </w:rPr>
        <w:t>спроведување</w:t>
      </w:r>
      <w:proofErr w:type="spellEnd"/>
      <w:r w:rsidRPr="00A80411">
        <w:rPr>
          <w:rFonts w:ascii="Arial" w:hAnsi="Arial" w:cs="Arial"/>
          <w:lang w:val="mk-MK"/>
        </w:rPr>
        <w:t>то</w:t>
      </w:r>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набавката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r w:rsidRPr="00A80411">
        <w:rPr>
          <w:rFonts w:ascii="Arial" w:hAnsi="Arial" w:cs="Arial"/>
          <w:lang w:val="mk-MK"/>
        </w:rPr>
        <w:t xml:space="preserve">одржување и надградување на </w:t>
      </w:r>
      <w:proofErr w:type="spellStart"/>
      <w:r w:rsidRPr="00A80411">
        <w:rPr>
          <w:rFonts w:ascii="Arial" w:hAnsi="Arial" w:cs="Arial"/>
        </w:rPr>
        <w:t>постоечката</w:t>
      </w:r>
      <w:proofErr w:type="spellEnd"/>
      <w:r w:rsidRPr="00A80411">
        <w:rPr>
          <w:rFonts w:ascii="Arial" w:hAnsi="Arial" w:cs="Arial"/>
          <w:lang w:val="mk-MK"/>
        </w:rPr>
        <w:t xml:space="preserve"> интернет страницата</w:t>
      </w:r>
      <w:r w:rsidRPr="00A80411">
        <w:rPr>
          <w:rFonts w:ascii="Arial" w:hAnsi="Arial" w:cs="Arial"/>
        </w:rPr>
        <w:t xml:space="preserve"> </w:t>
      </w:r>
      <w:r w:rsidRPr="00A80411">
        <w:rPr>
          <w:rFonts w:ascii="Arial" w:hAnsi="Arial" w:cs="Arial"/>
          <w:lang w:val="mk-MK"/>
        </w:rPr>
        <w:t>на Телото за управување „</w:t>
      </w:r>
      <w:r w:rsidRPr="00A80411">
        <w:rPr>
          <w:rFonts w:ascii="Arial" w:hAnsi="Arial" w:cs="Arial"/>
        </w:rPr>
        <w:t>www.ipard.gov.mk</w:t>
      </w:r>
      <w:r w:rsidRPr="00A80411">
        <w:rPr>
          <w:rFonts w:ascii="Arial" w:hAnsi="Arial" w:cs="Arial"/>
          <w:lang w:val="mk-MK"/>
        </w:rPr>
        <w:t>“</w:t>
      </w:r>
      <w:r w:rsidRPr="00A80411">
        <w:rPr>
          <w:rFonts w:ascii="Arial" w:hAnsi="Arial" w:cs="Arial"/>
        </w:rPr>
        <w:t xml:space="preserve">. </w:t>
      </w:r>
      <w:r w:rsidRPr="00A80411">
        <w:rPr>
          <w:rFonts w:ascii="Arial" w:hAnsi="Arial" w:cs="Arial"/>
          <w:lang w:val="mk-MK"/>
        </w:rPr>
        <w:t>Од добиените</w:t>
      </w:r>
      <w:r w:rsidRPr="00A80411">
        <w:rPr>
          <w:rFonts w:ascii="Arial" w:hAnsi="Arial" w:cs="Arial"/>
        </w:rPr>
        <w:t xml:space="preserve"> </w:t>
      </w:r>
      <w:proofErr w:type="spellStart"/>
      <w:r w:rsidRPr="00A80411">
        <w:rPr>
          <w:rFonts w:ascii="Arial" w:hAnsi="Arial" w:cs="Arial"/>
        </w:rPr>
        <w:t>три</w:t>
      </w:r>
      <w:proofErr w:type="spellEnd"/>
      <w:r w:rsidRPr="00A80411">
        <w:rPr>
          <w:rFonts w:ascii="Arial" w:hAnsi="Arial" w:cs="Arial"/>
        </w:rPr>
        <w:t xml:space="preserve"> </w:t>
      </w:r>
      <w:proofErr w:type="spellStart"/>
      <w:r w:rsidRPr="00A80411">
        <w:rPr>
          <w:rFonts w:ascii="Arial" w:hAnsi="Arial" w:cs="Arial"/>
        </w:rPr>
        <w:t>понуди</w:t>
      </w:r>
      <w:proofErr w:type="spellEnd"/>
      <w:r w:rsidRPr="00A80411">
        <w:rPr>
          <w:rFonts w:ascii="Arial" w:hAnsi="Arial" w:cs="Arial"/>
        </w:rPr>
        <w:t xml:space="preserve"> </w:t>
      </w:r>
      <w:r w:rsidRPr="00A80411">
        <w:rPr>
          <w:rFonts w:ascii="Arial" w:hAnsi="Arial" w:cs="Arial"/>
          <w:lang w:val="mk-MK"/>
        </w:rPr>
        <w:t>се избра понудата на компанијата Бивас медија груп дооел и по потпишувањето на взаемниот договор во септември 2018 година</w:t>
      </w:r>
      <w:r w:rsidRPr="00A80411">
        <w:rPr>
          <w:rFonts w:ascii="Arial" w:hAnsi="Arial" w:cs="Arial"/>
        </w:rPr>
        <w:t xml:space="preserve">, </w:t>
      </w:r>
      <w:r w:rsidRPr="00A80411">
        <w:rPr>
          <w:rFonts w:ascii="Arial" w:hAnsi="Arial" w:cs="Arial"/>
          <w:lang w:val="mk-MK"/>
        </w:rPr>
        <w:t>интернет</w:t>
      </w:r>
      <w:r w:rsidRPr="00A80411">
        <w:rPr>
          <w:rFonts w:ascii="Arial" w:hAnsi="Arial" w:cs="Arial"/>
        </w:rPr>
        <w:t xml:space="preserve"> </w:t>
      </w:r>
      <w:proofErr w:type="spellStart"/>
      <w:r w:rsidRPr="00A80411">
        <w:rPr>
          <w:rFonts w:ascii="Arial" w:hAnsi="Arial" w:cs="Arial"/>
        </w:rPr>
        <w:t>страната</w:t>
      </w:r>
      <w:proofErr w:type="spellEnd"/>
      <w:r w:rsidRPr="00A80411">
        <w:rPr>
          <w:rFonts w:ascii="Arial" w:hAnsi="Arial" w:cs="Arial"/>
        </w:rPr>
        <w:t xml:space="preserve"> www.ipard.gov.mk. </w:t>
      </w:r>
      <w:r w:rsidRPr="00A80411">
        <w:rPr>
          <w:rFonts w:ascii="Arial" w:hAnsi="Arial" w:cs="Arial"/>
          <w:lang w:val="mk-MK"/>
        </w:rPr>
        <w:t xml:space="preserve">се </w:t>
      </w:r>
      <w:proofErr w:type="spellStart"/>
      <w:r w:rsidRPr="00A80411">
        <w:rPr>
          <w:rFonts w:ascii="Arial" w:hAnsi="Arial" w:cs="Arial"/>
        </w:rPr>
        <w:t>надград</w:t>
      </w:r>
      <w:proofErr w:type="spellEnd"/>
      <w:r w:rsidRPr="00A80411">
        <w:rPr>
          <w:rFonts w:ascii="Arial" w:hAnsi="Arial" w:cs="Arial"/>
          <w:lang w:val="mk-MK"/>
        </w:rPr>
        <w:t>и</w:t>
      </w:r>
      <w:r w:rsidRPr="00A80411">
        <w:rPr>
          <w:rFonts w:ascii="Arial" w:hAnsi="Arial" w:cs="Arial"/>
        </w:rPr>
        <w:t xml:space="preserve"> и </w:t>
      </w:r>
      <w:r w:rsidRPr="00A80411">
        <w:rPr>
          <w:rFonts w:ascii="Arial" w:hAnsi="Arial" w:cs="Arial"/>
          <w:lang w:val="mk-MK"/>
        </w:rPr>
        <w:t xml:space="preserve">тековно се </w:t>
      </w:r>
      <w:r w:rsidRPr="00A80411">
        <w:rPr>
          <w:rFonts w:ascii="Arial" w:hAnsi="Arial" w:cs="Arial"/>
        </w:rPr>
        <w:t>о</w:t>
      </w:r>
      <w:r w:rsidRPr="00A80411">
        <w:rPr>
          <w:rFonts w:ascii="Arial" w:hAnsi="Arial" w:cs="Arial"/>
          <w:lang w:val="mk-MK"/>
        </w:rPr>
        <w:t>д</w:t>
      </w:r>
      <w:proofErr w:type="spellStart"/>
      <w:r w:rsidRPr="00A80411">
        <w:rPr>
          <w:rFonts w:ascii="Arial" w:hAnsi="Arial" w:cs="Arial"/>
        </w:rPr>
        <w:t>држува</w:t>
      </w:r>
      <w:proofErr w:type="spellEnd"/>
      <w:r w:rsidRPr="00A80411">
        <w:rPr>
          <w:rFonts w:ascii="Arial" w:hAnsi="Arial" w:cs="Arial"/>
        </w:rPr>
        <w:t xml:space="preserve">. </w:t>
      </w:r>
      <w:proofErr w:type="spellStart"/>
      <w:r w:rsidRPr="00A80411">
        <w:rPr>
          <w:rFonts w:ascii="Arial" w:hAnsi="Arial" w:cs="Arial"/>
        </w:rPr>
        <w:t>Оваа</w:t>
      </w:r>
      <w:proofErr w:type="spellEnd"/>
      <w:r w:rsidRPr="00A80411">
        <w:rPr>
          <w:rFonts w:ascii="Arial" w:hAnsi="Arial" w:cs="Arial"/>
        </w:rPr>
        <w:t xml:space="preserve">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се</w:t>
      </w:r>
      <w:proofErr w:type="spellEnd"/>
      <w:r w:rsidRPr="00A80411">
        <w:rPr>
          <w:rFonts w:ascii="Arial" w:hAnsi="Arial" w:cs="Arial"/>
        </w:rPr>
        <w:t xml:space="preserve"> </w:t>
      </w:r>
      <w:proofErr w:type="spellStart"/>
      <w:r w:rsidRPr="00A80411">
        <w:rPr>
          <w:rFonts w:ascii="Arial" w:hAnsi="Arial" w:cs="Arial"/>
        </w:rPr>
        <w:t>спровед</w:t>
      </w:r>
      <w:proofErr w:type="spellEnd"/>
      <w:r w:rsidRPr="00A80411">
        <w:rPr>
          <w:rFonts w:ascii="Arial" w:hAnsi="Arial" w:cs="Arial"/>
          <w:lang w:val="mk-MK"/>
        </w:rPr>
        <w:t>е</w:t>
      </w:r>
      <w:r w:rsidRPr="00A80411">
        <w:rPr>
          <w:rFonts w:ascii="Arial" w:hAnsi="Arial" w:cs="Arial"/>
        </w:rPr>
        <w:t xml:space="preserve"> с</w:t>
      </w:r>
      <w:r w:rsidRPr="00A80411">
        <w:rPr>
          <w:rFonts w:ascii="Arial" w:hAnsi="Arial" w:cs="Arial"/>
          <w:lang w:val="mk-MK"/>
        </w:rPr>
        <w:t>о по</w:t>
      </w:r>
      <w:proofErr w:type="spellStart"/>
      <w:r w:rsidRPr="00A80411">
        <w:rPr>
          <w:rFonts w:ascii="Arial" w:hAnsi="Arial" w:cs="Arial"/>
        </w:rPr>
        <w:t>стапка</w:t>
      </w:r>
      <w:proofErr w:type="spellEnd"/>
      <w:r w:rsidRPr="00A80411">
        <w:rPr>
          <w:rFonts w:ascii="Arial" w:hAnsi="Arial" w:cs="Arial"/>
        </w:rPr>
        <w:t xml:space="preserve"> </w:t>
      </w:r>
      <w:proofErr w:type="spellStart"/>
      <w:r w:rsidRPr="00A80411">
        <w:rPr>
          <w:rFonts w:ascii="Arial" w:hAnsi="Arial" w:cs="Arial"/>
        </w:rPr>
        <w:t>под</w:t>
      </w:r>
      <w:proofErr w:type="spellEnd"/>
      <w:r w:rsidRPr="00A80411">
        <w:rPr>
          <w:rFonts w:ascii="Arial" w:hAnsi="Arial" w:cs="Arial"/>
        </w:rPr>
        <w:t xml:space="preserve"> 2.500 </w:t>
      </w:r>
      <w:proofErr w:type="spellStart"/>
      <w:r w:rsidRPr="00A80411">
        <w:rPr>
          <w:rFonts w:ascii="Arial" w:hAnsi="Arial" w:cs="Arial"/>
        </w:rPr>
        <w:t>евра</w:t>
      </w:r>
      <w:proofErr w:type="spellEnd"/>
      <w:r w:rsidRPr="00A80411">
        <w:rPr>
          <w:rFonts w:ascii="Arial" w:hAnsi="Arial" w:cs="Arial"/>
        </w:rPr>
        <w:t xml:space="preserve">. </w:t>
      </w:r>
    </w:p>
    <w:p w:rsidR="00B06589" w:rsidRPr="00A80411" w:rsidRDefault="00B06589" w:rsidP="00B06589">
      <w:pPr>
        <w:jc w:val="both"/>
        <w:rPr>
          <w:rFonts w:ascii="Arial" w:hAnsi="Arial" w:cs="Arial"/>
          <w:lang w:val="mk-MK"/>
        </w:rPr>
      </w:pPr>
      <w:r w:rsidRPr="00A80411">
        <w:rPr>
          <w:rFonts w:ascii="Arial" w:hAnsi="Arial" w:cs="Arial"/>
          <w:lang w:val="mk-MK"/>
        </w:rPr>
        <w:t>Во декември 2018 година, по спроведена набавка за канцелариски материјали во постапката под 2.500 €, со компанијата Култура 2000 се потпиша договор и во јануари 2019 година бараните материјали се доставија до ТУ. За оваа набавка веќе е поднесено барање за исплата до ИПАРД Агенцијата од страна ТУ.</w:t>
      </w:r>
    </w:p>
    <w:p w:rsidR="00B06589" w:rsidRPr="00A80411" w:rsidRDefault="00B06589" w:rsidP="00B06589">
      <w:pPr>
        <w:jc w:val="both"/>
        <w:rPr>
          <w:rFonts w:ascii="Arial" w:hAnsi="Arial" w:cs="Arial"/>
        </w:rPr>
      </w:pPr>
      <w:r w:rsidRPr="00A80411">
        <w:rPr>
          <w:rFonts w:ascii="Arial" w:hAnsi="Arial" w:cs="Arial"/>
          <w:lang w:val="mk-MK"/>
        </w:rPr>
        <w:t xml:space="preserve">Во декември, по добиена покана за учество во работилница во Брисел од страна на Европската Комисија, се реализираше набавката на авио билети и хотелско сместување на тројца вработени од Телото за управување. Работилницата се оддржа со работен наслов: „Подобрување на спроведувањето на мерката Техничка помош“. </w:t>
      </w:r>
      <w:proofErr w:type="spellStart"/>
      <w:r w:rsidRPr="00A80411">
        <w:rPr>
          <w:rFonts w:ascii="Arial" w:hAnsi="Arial" w:cs="Arial"/>
        </w:rPr>
        <w:t>Оваа</w:t>
      </w:r>
      <w:proofErr w:type="spellEnd"/>
      <w:r w:rsidRPr="00A80411">
        <w:rPr>
          <w:rFonts w:ascii="Arial" w:hAnsi="Arial" w:cs="Arial"/>
        </w:rPr>
        <w:t xml:space="preserve">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се</w:t>
      </w:r>
      <w:proofErr w:type="spellEnd"/>
      <w:r w:rsidRPr="00A80411">
        <w:rPr>
          <w:rFonts w:ascii="Arial" w:hAnsi="Arial" w:cs="Arial"/>
        </w:rPr>
        <w:t xml:space="preserve"> </w:t>
      </w:r>
      <w:proofErr w:type="spellStart"/>
      <w:r w:rsidRPr="00A80411">
        <w:rPr>
          <w:rFonts w:ascii="Arial" w:hAnsi="Arial" w:cs="Arial"/>
        </w:rPr>
        <w:t>спровед</w:t>
      </w:r>
      <w:proofErr w:type="spellEnd"/>
      <w:r w:rsidRPr="00A80411">
        <w:rPr>
          <w:rFonts w:ascii="Arial" w:hAnsi="Arial" w:cs="Arial"/>
          <w:lang w:val="mk-MK"/>
        </w:rPr>
        <w:t>е</w:t>
      </w:r>
      <w:r w:rsidRPr="00A80411">
        <w:rPr>
          <w:rFonts w:ascii="Arial" w:hAnsi="Arial" w:cs="Arial"/>
        </w:rPr>
        <w:t xml:space="preserve"> с</w:t>
      </w:r>
      <w:r w:rsidRPr="00A80411">
        <w:rPr>
          <w:rFonts w:ascii="Arial" w:hAnsi="Arial" w:cs="Arial"/>
          <w:lang w:val="mk-MK"/>
        </w:rPr>
        <w:t>о по</w:t>
      </w:r>
      <w:proofErr w:type="spellStart"/>
      <w:r w:rsidRPr="00A80411">
        <w:rPr>
          <w:rFonts w:ascii="Arial" w:hAnsi="Arial" w:cs="Arial"/>
        </w:rPr>
        <w:t>стапка</w:t>
      </w:r>
      <w:proofErr w:type="spellEnd"/>
      <w:r w:rsidRPr="00A80411">
        <w:rPr>
          <w:rFonts w:ascii="Arial" w:hAnsi="Arial" w:cs="Arial"/>
        </w:rPr>
        <w:t xml:space="preserve"> </w:t>
      </w:r>
      <w:proofErr w:type="spellStart"/>
      <w:r w:rsidRPr="00A80411">
        <w:rPr>
          <w:rFonts w:ascii="Arial" w:hAnsi="Arial" w:cs="Arial"/>
        </w:rPr>
        <w:t>под</w:t>
      </w:r>
      <w:proofErr w:type="spellEnd"/>
      <w:r w:rsidRPr="00A80411">
        <w:rPr>
          <w:rFonts w:ascii="Arial" w:hAnsi="Arial" w:cs="Arial"/>
        </w:rPr>
        <w:t xml:space="preserve"> 2.500 </w:t>
      </w:r>
      <w:proofErr w:type="spellStart"/>
      <w:r w:rsidRPr="00A80411">
        <w:rPr>
          <w:rFonts w:ascii="Arial" w:hAnsi="Arial" w:cs="Arial"/>
        </w:rPr>
        <w:t>евра</w:t>
      </w:r>
      <w:proofErr w:type="spellEnd"/>
      <w:r w:rsidRPr="00A80411">
        <w:rPr>
          <w:rFonts w:ascii="Arial" w:hAnsi="Arial" w:cs="Arial"/>
        </w:rPr>
        <w:t xml:space="preserve">. </w:t>
      </w:r>
    </w:p>
    <w:p w:rsidR="00B06589" w:rsidRPr="00A80411" w:rsidRDefault="00B06589" w:rsidP="00B06589">
      <w:pPr>
        <w:jc w:val="both"/>
        <w:rPr>
          <w:rFonts w:ascii="Arial" w:hAnsi="Arial" w:cs="Arial"/>
          <w:lang w:val="mk-MK"/>
        </w:rPr>
      </w:pPr>
      <w:r w:rsidRPr="00A80411">
        <w:rPr>
          <w:rFonts w:ascii="Arial" w:hAnsi="Arial" w:cs="Arial"/>
          <w:lang w:val="mk-MK"/>
        </w:rPr>
        <w:t xml:space="preserve">Исто така,  во декември </w:t>
      </w:r>
      <w:r w:rsidRPr="00A80411">
        <w:rPr>
          <w:rFonts w:ascii="Arial" w:hAnsi="Arial" w:cs="Arial"/>
        </w:rPr>
        <w:t xml:space="preserve">2018 </w:t>
      </w:r>
      <w:r w:rsidRPr="00A80411">
        <w:rPr>
          <w:rFonts w:ascii="Arial" w:hAnsi="Arial" w:cs="Arial"/>
          <w:lang w:val="mk-MK"/>
        </w:rPr>
        <w:t>година беше доставено барање за учество во тендерска постапка пропратено со комплетна тендерска документација за набавката „Проценка на ИПАРД Програмата 2007-2013“.</w:t>
      </w:r>
    </w:p>
    <w:p w:rsidR="00B06589" w:rsidRPr="00A80411" w:rsidRDefault="00B06589" w:rsidP="00B06589">
      <w:pPr>
        <w:jc w:val="both"/>
        <w:rPr>
          <w:rFonts w:ascii="Arial" w:hAnsi="Arial" w:cs="Arial"/>
          <w:lang w:val="mk-MK"/>
        </w:rPr>
      </w:pPr>
      <w:r w:rsidRPr="00A80411">
        <w:rPr>
          <w:rFonts w:ascii="Arial" w:hAnsi="Arial" w:cs="Arial"/>
          <w:lang w:val="mk-MK"/>
        </w:rPr>
        <w:t xml:space="preserve">Во декември се поднесе барање за користење на средства и истите беа одобрени од страна на Агенцијата за финансиска поддршка во земјоделството и руралниот развој за набавките: </w:t>
      </w:r>
    </w:p>
    <w:p w:rsidR="00B06589" w:rsidRPr="00A80411" w:rsidRDefault="00B06589" w:rsidP="00B06589">
      <w:pPr>
        <w:jc w:val="both"/>
        <w:rPr>
          <w:rFonts w:ascii="Arial" w:hAnsi="Arial" w:cs="Arial"/>
          <w:lang w:val="mk-MK"/>
        </w:rPr>
      </w:pPr>
      <w:r w:rsidRPr="00A80411">
        <w:rPr>
          <w:rFonts w:ascii="Arial" w:hAnsi="Arial" w:cs="Arial"/>
          <w:lang w:val="mk-MK"/>
        </w:rPr>
        <w:t xml:space="preserve">1. Превод на ИПАРД програмата, и </w:t>
      </w:r>
    </w:p>
    <w:p w:rsidR="00B06589" w:rsidRDefault="00B06589" w:rsidP="00A80411">
      <w:pPr>
        <w:jc w:val="both"/>
        <w:rPr>
          <w:rFonts w:ascii="Arial" w:hAnsi="Arial" w:cs="Arial"/>
          <w:lang w:val="mk-MK"/>
        </w:rPr>
      </w:pPr>
      <w:r w:rsidRPr="00A80411">
        <w:rPr>
          <w:rFonts w:ascii="Arial" w:hAnsi="Arial" w:cs="Arial"/>
          <w:lang w:val="mk-MK"/>
        </w:rPr>
        <w:t>2. Проценка на ИПАРД Програмата 2007 – 2013.</w:t>
      </w:r>
    </w:p>
    <w:p w:rsidR="00A80411" w:rsidRPr="00A80411" w:rsidRDefault="00A80411" w:rsidP="00A80411">
      <w:pPr>
        <w:jc w:val="both"/>
        <w:rPr>
          <w:rFonts w:ascii="Arial" w:hAnsi="Arial" w:cs="Arial"/>
          <w:lang w:val="mk-MK"/>
        </w:rPr>
      </w:pPr>
    </w:p>
    <w:p w:rsidR="00B06589" w:rsidRPr="00A80411" w:rsidRDefault="00B06589" w:rsidP="00B06589">
      <w:pPr>
        <w:numPr>
          <w:ilvl w:val="0"/>
          <w:numId w:val="5"/>
        </w:numPr>
        <w:spacing w:before="240"/>
        <w:contextualSpacing/>
        <w:rPr>
          <w:rFonts w:ascii="Arial" w:hAnsi="Arial" w:cs="Arial"/>
          <w:b/>
          <w:sz w:val="24"/>
          <w:szCs w:val="24"/>
        </w:rPr>
      </w:pPr>
      <w:proofErr w:type="spellStart"/>
      <w:r w:rsidRPr="00A80411">
        <w:rPr>
          <w:rFonts w:ascii="Arial" w:hAnsi="Arial" w:cs="Arial"/>
          <w:b/>
          <w:sz w:val="24"/>
          <w:szCs w:val="24"/>
        </w:rPr>
        <w:t>Активности</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во</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однос</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на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Акцискиот</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план</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за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спроведување</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на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техничка</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помош</w:t>
      </w:r>
      <w:proofErr w:type="spellEnd"/>
      <w:r w:rsidRPr="00A80411">
        <w:rPr>
          <w:rFonts w:ascii="Arial" w:hAnsi="Arial" w:cs="Arial"/>
          <w:b/>
          <w:sz w:val="24"/>
          <w:szCs w:val="24"/>
        </w:rPr>
        <w:t xml:space="preserve"> (AПTA</w:t>
      </w:r>
      <w:r w:rsidRPr="00A80411">
        <w:rPr>
          <w:rFonts w:ascii="Arial" w:hAnsi="Arial" w:cs="Arial"/>
          <w:b/>
          <w:sz w:val="24"/>
          <w:szCs w:val="24"/>
          <w:lang w:val="mk-MK"/>
        </w:rPr>
        <w:t xml:space="preserve"> 2019</w:t>
      </w:r>
      <w:r w:rsidRPr="00A80411">
        <w:rPr>
          <w:rFonts w:ascii="Arial" w:hAnsi="Arial" w:cs="Arial"/>
          <w:b/>
          <w:sz w:val="24"/>
          <w:szCs w:val="24"/>
        </w:rPr>
        <w:t>)</w:t>
      </w:r>
      <w:r w:rsidRPr="00A80411">
        <w:rPr>
          <w:rFonts w:ascii="Arial" w:hAnsi="Arial" w:cs="Arial"/>
          <w:b/>
          <w:sz w:val="24"/>
          <w:szCs w:val="24"/>
          <w:lang w:val="mk-MK"/>
        </w:rPr>
        <w:t xml:space="preserve"> </w:t>
      </w:r>
    </w:p>
    <w:p w:rsidR="00A80411" w:rsidRPr="00A80411" w:rsidRDefault="00A80411" w:rsidP="00A80411">
      <w:pPr>
        <w:spacing w:before="240"/>
        <w:ind w:left="720"/>
        <w:contextualSpacing/>
        <w:rPr>
          <w:rFonts w:ascii="Arial" w:hAnsi="Arial" w:cs="Arial"/>
          <w:b/>
          <w:sz w:val="24"/>
          <w:szCs w:val="24"/>
        </w:rPr>
      </w:pPr>
    </w:p>
    <w:p w:rsidR="00B06589" w:rsidRPr="00A80411" w:rsidRDefault="00B06589" w:rsidP="00B06589">
      <w:pPr>
        <w:jc w:val="both"/>
        <w:rPr>
          <w:rFonts w:ascii="Arial" w:hAnsi="Arial" w:cs="Arial"/>
        </w:rPr>
      </w:pPr>
      <w:proofErr w:type="spellStart"/>
      <w:r w:rsidRPr="00A80411">
        <w:rPr>
          <w:rFonts w:ascii="Arial" w:hAnsi="Arial" w:cs="Arial"/>
        </w:rPr>
        <w:t>На</w:t>
      </w:r>
      <w:proofErr w:type="spellEnd"/>
      <w:r w:rsidRPr="00A80411">
        <w:rPr>
          <w:rFonts w:ascii="Arial" w:hAnsi="Arial" w:cs="Arial"/>
        </w:rPr>
        <w:t xml:space="preserve"> 4 </w:t>
      </w:r>
      <w:proofErr w:type="spellStart"/>
      <w:r w:rsidRPr="00A80411">
        <w:rPr>
          <w:rFonts w:ascii="Arial" w:hAnsi="Arial" w:cs="Arial"/>
        </w:rPr>
        <w:t>декември</w:t>
      </w:r>
      <w:proofErr w:type="spellEnd"/>
      <w:r w:rsidRPr="00A80411">
        <w:rPr>
          <w:rFonts w:ascii="Arial" w:hAnsi="Arial" w:cs="Arial"/>
        </w:rPr>
        <w:t xml:space="preserve"> 2018 </w:t>
      </w:r>
      <w:proofErr w:type="spellStart"/>
      <w:r w:rsidRPr="00A80411">
        <w:rPr>
          <w:rFonts w:ascii="Arial" w:hAnsi="Arial" w:cs="Arial"/>
        </w:rPr>
        <w:t>година</w:t>
      </w:r>
      <w:proofErr w:type="spellEnd"/>
      <w:r w:rsidRPr="00A80411">
        <w:rPr>
          <w:rFonts w:ascii="Arial" w:hAnsi="Arial" w:cs="Arial"/>
        </w:rPr>
        <w:t xml:space="preserve"> </w:t>
      </w:r>
      <w:proofErr w:type="spellStart"/>
      <w:r w:rsidRPr="00A80411">
        <w:rPr>
          <w:rFonts w:ascii="Arial" w:hAnsi="Arial" w:cs="Arial"/>
        </w:rPr>
        <w:t>Акцискиот</w:t>
      </w:r>
      <w:proofErr w:type="spellEnd"/>
      <w:r w:rsidRPr="00A80411">
        <w:rPr>
          <w:rFonts w:ascii="Arial" w:hAnsi="Arial" w:cs="Arial"/>
        </w:rPr>
        <w:t xml:space="preserve"> </w:t>
      </w:r>
      <w:proofErr w:type="spellStart"/>
      <w:r w:rsidRPr="00A80411">
        <w:rPr>
          <w:rFonts w:ascii="Arial" w:hAnsi="Arial" w:cs="Arial"/>
        </w:rPr>
        <w:t>план</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планираните</w:t>
      </w:r>
      <w:proofErr w:type="spellEnd"/>
      <w:r w:rsidRPr="00A80411">
        <w:rPr>
          <w:rFonts w:ascii="Arial" w:hAnsi="Arial" w:cs="Arial"/>
        </w:rPr>
        <w:t xml:space="preserve"> </w:t>
      </w:r>
      <w:proofErr w:type="spellStart"/>
      <w:r w:rsidRPr="00A80411">
        <w:rPr>
          <w:rFonts w:ascii="Arial" w:hAnsi="Arial" w:cs="Arial"/>
        </w:rPr>
        <w:t>активности</w:t>
      </w:r>
      <w:proofErr w:type="spellEnd"/>
      <w:r w:rsidRPr="00A80411">
        <w:rPr>
          <w:rFonts w:ascii="Arial" w:hAnsi="Arial" w:cs="Arial"/>
        </w:rPr>
        <w:t xml:space="preserve"> </w:t>
      </w:r>
      <w:proofErr w:type="spellStart"/>
      <w:r w:rsidRPr="00A80411">
        <w:rPr>
          <w:rFonts w:ascii="Arial" w:hAnsi="Arial" w:cs="Arial"/>
        </w:rPr>
        <w:t>од</w:t>
      </w:r>
      <w:proofErr w:type="spellEnd"/>
      <w:r w:rsidRPr="00A80411">
        <w:rPr>
          <w:rFonts w:ascii="Arial" w:hAnsi="Arial" w:cs="Arial"/>
        </w:rPr>
        <w:t xml:space="preserve"> </w:t>
      </w:r>
      <w:proofErr w:type="spellStart"/>
      <w:r w:rsidRPr="00A80411">
        <w:rPr>
          <w:rFonts w:ascii="Arial" w:hAnsi="Arial" w:cs="Arial"/>
        </w:rPr>
        <w:t>мерката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техничка</w:t>
      </w:r>
      <w:proofErr w:type="spellEnd"/>
      <w:r w:rsidRPr="00A80411">
        <w:rPr>
          <w:rFonts w:ascii="Arial" w:hAnsi="Arial" w:cs="Arial"/>
        </w:rPr>
        <w:t xml:space="preserve"> </w:t>
      </w:r>
      <w:proofErr w:type="spellStart"/>
      <w:r w:rsidRPr="00A80411">
        <w:rPr>
          <w:rFonts w:ascii="Arial" w:hAnsi="Arial" w:cs="Arial"/>
        </w:rPr>
        <w:t>помош</w:t>
      </w:r>
      <w:proofErr w:type="spellEnd"/>
      <w:r w:rsidRPr="00A80411">
        <w:rPr>
          <w:rFonts w:ascii="Arial" w:hAnsi="Arial" w:cs="Arial"/>
        </w:rPr>
        <w:t xml:space="preserve"> (</w:t>
      </w:r>
      <w:proofErr w:type="gramStart"/>
      <w:r w:rsidRPr="00A80411">
        <w:rPr>
          <w:rFonts w:ascii="Arial" w:hAnsi="Arial" w:cs="Arial"/>
        </w:rPr>
        <w:t xml:space="preserve">АПТА)  </w:t>
      </w:r>
      <w:proofErr w:type="spellStart"/>
      <w:r w:rsidRPr="00A80411">
        <w:rPr>
          <w:rFonts w:ascii="Arial" w:hAnsi="Arial" w:cs="Arial"/>
        </w:rPr>
        <w:t>за</w:t>
      </w:r>
      <w:proofErr w:type="spellEnd"/>
      <w:proofErr w:type="gramEnd"/>
      <w:r w:rsidRPr="00A80411">
        <w:rPr>
          <w:rFonts w:ascii="Arial" w:hAnsi="Arial" w:cs="Arial"/>
        </w:rPr>
        <w:t xml:space="preserve"> 2019 </w:t>
      </w:r>
      <w:proofErr w:type="spellStart"/>
      <w:r w:rsidRPr="00A80411">
        <w:rPr>
          <w:rFonts w:ascii="Arial" w:hAnsi="Arial" w:cs="Arial"/>
        </w:rPr>
        <w:t>година</w:t>
      </w:r>
      <w:proofErr w:type="spellEnd"/>
      <w:r w:rsidRPr="00A80411">
        <w:rPr>
          <w:rFonts w:ascii="Arial" w:hAnsi="Arial" w:cs="Arial"/>
        </w:rPr>
        <w:t xml:space="preserve"> </w:t>
      </w:r>
      <w:proofErr w:type="spellStart"/>
      <w:r w:rsidRPr="00A80411">
        <w:rPr>
          <w:rFonts w:ascii="Arial" w:hAnsi="Arial" w:cs="Arial"/>
        </w:rPr>
        <w:t>беше</w:t>
      </w:r>
      <w:proofErr w:type="spellEnd"/>
      <w:r w:rsidRPr="00A80411">
        <w:rPr>
          <w:rFonts w:ascii="Arial" w:hAnsi="Arial" w:cs="Arial"/>
        </w:rPr>
        <w:t xml:space="preserve"> </w:t>
      </w:r>
      <w:proofErr w:type="spellStart"/>
      <w:r w:rsidRPr="00A80411">
        <w:rPr>
          <w:rFonts w:ascii="Arial" w:hAnsi="Arial" w:cs="Arial"/>
        </w:rPr>
        <w:t>одобрен</w:t>
      </w:r>
      <w:proofErr w:type="spellEnd"/>
      <w:r w:rsidRPr="00A80411">
        <w:rPr>
          <w:rFonts w:ascii="Arial" w:hAnsi="Arial" w:cs="Arial"/>
        </w:rPr>
        <w:t xml:space="preserve"> </w:t>
      </w:r>
      <w:proofErr w:type="spellStart"/>
      <w:r w:rsidRPr="00A80411">
        <w:rPr>
          <w:rFonts w:ascii="Arial" w:hAnsi="Arial" w:cs="Arial"/>
        </w:rPr>
        <w:t>од</w:t>
      </w:r>
      <w:proofErr w:type="spellEnd"/>
      <w:r w:rsidRPr="00A80411">
        <w:rPr>
          <w:rFonts w:ascii="Arial" w:hAnsi="Arial" w:cs="Arial"/>
        </w:rPr>
        <w:t xml:space="preserve"> </w:t>
      </w:r>
      <w:proofErr w:type="spellStart"/>
      <w:r w:rsidRPr="00A80411">
        <w:rPr>
          <w:rFonts w:ascii="Arial" w:hAnsi="Arial" w:cs="Arial"/>
        </w:rPr>
        <w:t>Комитетот</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следење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
    <w:p w:rsidR="00B06589" w:rsidRPr="00A80411" w:rsidRDefault="00B06589" w:rsidP="00B06589">
      <w:pPr>
        <w:jc w:val="both"/>
        <w:rPr>
          <w:rFonts w:ascii="Arial" w:hAnsi="Arial" w:cs="Arial"/>
          <w:lang w:val="mk-MK"/>
        </w:rPr>
      </w:pPr>
      <w:r w:rsidRPr="00A80411">
        <w:rPr>
          <w:rFonts w:ascii="Arial" w:hAnsi="Arial" w:cs="Arial"/>
          <w:lang w:val="mk-MK"/>
        </w:rPr>
        <w:lastRenderedPageBreak/>
        <w:t>В</w:t>
      </w:r>
      <w:r w:rsidRPr="00A80411">
        <w:rPr>
          <w:rFonts w:ascii="Arial" w:hAnsi="Arial" w:cs="Arial"/>
        </w:rPr>
        <w:t xml:space="preserve">о АПТА 2019 </w:t>
      </w:r>
      <w:proofErr w:type="spellStart"/>
      <w:r w:rsidRPr="00A80411">
        <w:rPr>
          <w:rFonts w:ascii="Arial" w:hAnsi="Arial" w:cs="Arial"/>
        </w:rPr>
        <w:t>беа</w:t>
      </w:r>
      <w:proofErr w:type="spellEnd"/>
      <w:r w:rsidRPr="00A80411">
        <w:rPr>
          <w:rFonts w:ascii="Arial" w:hAnsi="Arial" w:cs="Arial"/>
        </w:rPr>
        <w:t xml:space="preserve"> </w:t>
      </w:r>
      <w:proofErr w:type="spellStart"/>
      <w:r w:rsidRPr="00A80411">
        <w:rPr>
          <w:rFonts w:ascii="Arial" w:hAnsi="Arial" w:cs="Arial"/>
        </w:rPr>
        <w:t>планирани</w:t>
      </w:r>
      <w:proofErr w:type="spellEnd"/>
      <w:r w:rsidRPr="00A80411">
        <w:rPr>
          <w:rFonts w:ascii="Arial" w:hAnsi="Arial" w:cs="Arial"/>
        </w:rPr>
        <w:t xml:space="preserve"> </w:t>
      </w:r>
      <w:proofErr w:type="spellStart"/>
      <w:r w:rsidRPr="00A80411">
        <w:rPr>
          <w:rFonts w:ascii="Arial" w:hAnsi="Arial" w:cs="Arial"/>
        </w:rPr>
        <w:t>набавки</w:t>
      </w:r>
      <w:proofErr w:type="spellEnd"/>
      <w:r w:rsidRPr="00A80411">
        <w:rPr>
          <w:rFonts w:ascii="Arial" w:hAnsi="Arial" w:cs="Arial"/>
        </w:rPr>
        <w:t xml:space="preserve"> </w:t>
      </w:r>
      <w:proofErr w:type="spellStart"/>
      <w:r w:rsidRPr="00A80411">
        <w:rPr>
          <w:rFonts w:ascii="Arial" w:hAnsi="Arial" w:cs="Arial"/>
        </w:rPr>
        <w:t>со</w:t>
      </w:r>
      <w:proofErr w:type="spellEnd"/>
      <w:r w:rsidRPr="00A80411">
        <w:rPr>
          <w:rFonts w:ascii="Arial" w:hAnsi="Arial" w:cs="Arial"/>
        </w:rPr>
        <w:t xml:space="preserve"> </w:t>
      </w:r>
      <w:proofErr w:type="spellStart"/>
      <w:r w:rsidRPr="00A80411">
        <w:rPr>
          <w:rFonts w:ascii="Arial" w:hAnsi="Arial" w:cs="Arial"/>
        </w:rPr>
        <w:t>вкупна</w:t>
      </w:r>
      <w:proofErr w:type="spellEnd"/>
      <w:r w:rsidRPr="00A80411">
        <w:rPr>
          <w:rFonts w:ascii="Arial" w:hAnsi="Arial" w:cs="Arial"/>
        </w:rPr>
        <w:t xml:space="preserve"> </w:t>
      </w:r>
      <w:proofErr w:type="spellStart"/>
      <w:r w:rsidRPr="00A80411">
        <w:rPr>
          <w:rFonts w:ascii="Arial" w:hAnsi="Arial" w:cs="Arial"/>
        </w:rPr>
        <w:t>вредност</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набавките</w:t>
      </w:r>
      <w:proofErr w:type="spellEnd"/>
      <w:r w:rsidRPr="00A80411">
        <w:rPr>
          <w:rFonts w:ascii="Arial" w:hAnsi="Arial" w:cs="Arial"/>
        </w:rPr>
        <w:t xml:space="preserve"> </w:t>
      </w:r>
      <w:proofErr w:type="spellStart"/>
      <w:r w:rsidRPr="00A80411">
        <w:rPr>
          <w:rFonts w:ascii="Arial" w:hAnsi="Arial" w:cs="Arial"/>
        </w:rPr>
        <w:t>во</w:t>
      </w:r>
      <w:proofErr w:type="spellEnd"/>
      <w:r w:rsidRPr="00A80411">
        <w:rPr>
          <w:rFonts w:ascii="Arial" w:hAnsi="Arial" w:cs="Arial"/>
        </w:rPr>
        <w:t xml:space="preserve"> </w:t>
      </w:r>
      <w:proofErr w:type="spellStart"/>
      <w:r w:rsidRPr="00A80411">
        <w:rPr>
          <w:rFonts w:ascii="Arial" w:hAnsi="Arial" w:cs="Arial"/>
        </w:rPr>
        <w:t>висина</w:t>
      </w:r>
      <w:proofErr w:type="spellEnd"/>
      <w:r w:rsidRPr="00A80411">
        <w:rPr>
          <w:rFonts w:ascii="Arial" w:hAnsi="Arial" w:cs="Arial"/>
        </w:rPr>
        <w:t xml:space="preserve"> </w:t>
      </w:r>
      <w:proofErr w:type="spellStart"/>
      <w:r w:rsidRPr="00A80411">
        <w:rPr>
          <w:rFonts w:ascii="Arial" w:hAnsi="Arial" w:cs="Arial"/>
        </w:rPr>
        <w:t>од</w:t>
      </w:r>
      <w:proofErr w:type="spellEnd"/>
      <w:r w:rsidRPr="00A80411">
        <w:rPr>
          <w:rFonts w:ascii="Arial" w:hAnsi="Arial" w:cs="Arial"/>
        </w:rPr>
        <w:t xml:space="preserve"> </w:t>
      </w:r>
      <w:r w:rsidRPr="00A80411">
        <w:rPr>
          <w:rFonts w:ascii="Arial" w:hAnsi="Arial" w:cs="Arial"/>
          <w:lang w:val="mk-MK"/>
        </w:rPr>
        <w:t>257.584</w:t>
      </w:r>
      <w:r w:rsidRPr="00A80411">
        <w:rPr>
          <w:rFonts w:ascii="Arial" w:hAnsi="Arial" w:cs="Arial"/>
        </w:rPr>
        <w:t xml:space="preserve"> </w:t>
      </w:r>
      <w:proofErr w:type="spellStart"/>
      <w:r w:rsidRPr="00A80411">
        <w:rPr>
          <w:rFonts w:ascii="Arial" w:hAnsi="Arial" w:cs="Arial"/>
        </w:rPr>
        <w:t>евра</w:t>
      </w:r>
      <w:proofErr w:type="spellEnd"/>
      <w:r w:rsidRPr="00A80411">
        <w:rPr>
          <w:rFonts w:ascii="Arial" w:hAnsi="Arial" w:cs="Arial"/>
        </w:rPr>
        <w:t xml:space="preserve"> и </w:t>
      </w:r>
      <w:proofErr w:type="spellStart"/>
      <w:r w:rsidRPr="00A80411">
        <w:rPr>
          <w:rFonts w:ascii="Arial" w:hAnsi="Arial" w:cs="Arial"/>
        </w:rPr>
        <w:t>тоа</w:t>
      </w:r>
      <w:proofErr w:type="spellEnd"/>
      <w:r w:rsidRPr="00A80411">
        <w:rPr>
          <w:rFonts w:ascii="Arial" w:hAnsi="Arial" w:cs="Arial"/>
          <w:lang w:val="mk-MK"/>
        </w:rPr>
        <w:t>:</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организирање на петтиот и шестиот состанок на  „Комитетот за следење на ИПАРД Програмата“ во висина од 13.860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поврзани со посети и семинари, во висина од 19908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подготовка на Програмски мерки и спроведување на мерките, во вкупна висина од 98</w:t>
      </w:r>
      <w:r w:rsidRPr="00A80411">
        <w:rPr>
          <w:rFonts w:ascii="Arial" w:hAnsi="Arial" w:cs="Arial"/>
        </w:rPr>
        <w:t>.</w:t>
      </w:r>
      <w:r w:rsidRPr="00A80411">
        <w:rPr>
          <w:rFonts w:ascii="Arial" w:hAnsi="Arial" w:cs="Arial"/>
          <w:lang w:val="mk-MK"/>
        </w:rPr>
        <w:t>316 евра;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Трошоци за Проценка на ИПАРД Програмата, вкупна висина од 87</w:t>
      </w:r>
      <w:r w:rsidRPr="00A80411">
        <w:rPr>
          <w:rFonts w:ascii="Arial" w:hAnsi="Arial" w:cs="Arial"/>
        </w:rPr>
        <w:t>.</w:t>
      </w:r>
      <w:r w:rsidRPr="00A80411">
        <w:rPr>
          <w:rFonts w:ascii="Arial" w:hAnsi="Arial" w:cs="Arial"/>
          <w:lang w:val="mk-MK"/>
        </w:rPr>
        <w:t>900 евра и</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 xml:space="preserve">Трошоци за </w:t>
      </w:r>
      <w:proofErr w:type="spellStart"/>
      <w:r w:rsidRPr="00A80411">
        <w:rPr>
          <w:rFonts w:ascii="Arial" w:hAnsi="Arial" w:cs="Arial"/>
        </w:rPr>
        <w:t>подготовка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Програмски</w:t>
      </w:r>
      <w:proofErr w:type="spellEnd"/>
      <w:r w:rsidRPr="00A80411">
        <w:rPr>
          <w:rFonts w:ascii="Arial" w:hAnsi="Arial" w:cs="Arial"/>
        </w:rPr>
        <w:t xml:space="preserve"> </w:t>
      </w:r>
      <w:proofErr w:type="spellStart"/>
      <w:r w:rsidRPr="00A80411">
        <w:rPr>
          <w:rFonts w:ascii="Arial" w:hAnsi="Arial" w:cs="Arial"/>
        </w:rPr>
        <w:t>мерки</w:t>
      </w:r>
      <w:proofErr w:type="spellEnd"/>
      <w:r w:rsidRPr="00A80411">
        <w:rPr>
          <w:rFonts w:ascii="Arial" w:hAnsi="Arial" w:cs="Arial"/>
        </w:rPr>
        <w:t xml:space="preserve"> и </w:t>
      </w:r>
      <w:proofErr w:type="spellStart"/>
      <w:r w:rsidRPr="00A80411">
        <w:rPr>
          <w:rFonts w:ascii="Arial" w:hAnsi="Arial" w:cs="Arial"/>
        </w:rPr>
        <w:t>спроведување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мерките</w:t>
      </w:r>
      <w:proofErr w:type="spellEnd"/>
      <w:r w:rsidRPr="00A80411">
        <w:rPr>
          <w:rFonts w:ascii="Arial" w:hAnsi="Arial" w:cs="Arial"/>
          <w:lang w:val="mk-MK"/>
        </w:rPr>
        <w:t>, во вкупна висина од 37</w:t>
      </w:r>
      <w:r w:rsidRPr="00A80411">
        <w:rPr>
          <w:rFonts w:ascii="Arial" w:hAnsi="Arial" w:cs="Arial"/>
        </w:rPr>
        <w:t>.</w:t>
      </w:r>
      <w:r w:rsidRPr="00A80411">
        <w:rPr>
          <w:rFonts w:ascii="Arial" w:hAnsi="Arial" w:cs="Arial"/>
          <w:lang w:val="mk-MK"/>
        </w:rPr>
        <w:t>600 евра.</w:t>
      </w:r>
    </w:p>
    <w:p w:rsidR="00B06589" w:rsidRPr="00A80411" w:rsidRDefault="00B06589" w:rsidP="00B06589">
      <w:pPr>
        <w:jc w:val="both"/>
        <w:rPr>
          <w:rFonts w:ascii="Arial" w:hAnsi="Arial" w:cs="Arial"/>
          <w:lang w:val="mk-MK"/>
        </w:rPr>
      </w:pPr>
      <w:r w:rsidRPr="00A80411">
        <w:rPr>
          <w:rFonts w:ascii="Arial" w:hAnsi="Arial" w:cs="Arial"/>
          <w:lang w:val="mk-MK"/>
        </w:rPr>
        <w:t>При реализација на АПТА 2018 и динамиката на спроведување на активностите за реализација, одделението утврди потреба од упростување на АПТА со оглед дека истата е од индикативна (планска) природа, а во себе содржи премногу информации. За таа цел, Телото за управување со ИПАРД испрати барање за поедноставување на Акцискиот план за мерката техничка помош (АПТА) до НАО. По оддржан состанок за измена на документите на ИПАРД Агенцијата кои се однесуваат на АПТА, во мај доставен е документ до НАО, со кој се уредува упростениот изглед на АПТА. Оваа активност е во крајна фаза и се очекува усвојување на новиот АПТА документ.</w:t>
      </w:r>
    </w:p>
    <w:p w:rsidR="00B06589" w:rsidRPr="00A80411" w:rsidRDefault="00B06589" w:rsidP="00B06589">
      <w:pPr>
        <w:jc w:val="both"/>
        <w:rPr>
          <w:rFonts w:ascii="Arial" w:hAnsi="Arial" w:cs="Arial"/>
        </w:rPr>
      </w:pPr>
      <w:r w:rsidRPr="00A80411">
        <w:rPr>
          <w:rFonts w:ascii="Arial" w:hAnsi="Arial" w:cs="Arial"/>
        </w:rPr>
        <w:t>"</w:t>
      </w:r>
      <w:proofErr w:type="spellStart"/>
      <w:r w:rsidRPr="00A80411">
        <w:rPr>
          <w:rFonts w:ascii="Arial" w:hAnsi="Arial" w:cs="Arial"/>
        </w:rPr>
        <w:t>Кампања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публицитет</w:t>
      </w:r>
      <w:proofErr w:type="spellEnd"/>
      <w:r w:rsidRPr="00A80411">
        <w:rPr>
          <w:rFonts w:ascii="Arial" w:hAnsi="Arial" w:cs="Arial"/>
        </w:rPr>
        <w:t>"</w:t>
      </w:r>
      <w:r w:rsidRPr="00A80411">
        <w:rPr>
          <w:rFonts w:ascii="Arial" w:hAnsi="Arial" w:cs="Arial"/>
          <w:lang w:val="mk-MK"/>
        </w:rPr>
        <w:t xml:space="preserve"> се спроведува согласно динамиката на објавување на јавни повици за поднесување на барање по мерките од ИПАРД Програмата</w:t>
      </w:r>
      <w:r w:rsidRPr="00A80411">
        <w:rPr>
          <w:rFonts w:ascii="Arial" w:hAnsi="Arial" w:cs="Arial"/>
        </w:rPr>
        <w:t xml:space="preserve">. </w:t>
      </w:r>
      <w:r w:rsidRPr="00A80411">
        <w:rPr>
          <w:rFonts w:ascii="Arial" w:hAnsi="Arial" w:cs="Arial"/>
          <w:lang w:val="mk-MK"/>
        </w:rPr>
        <w:t>До мај 2019</w:t>
      </w:r>
      <w:r w:rsidRPr="00A80411">
        <w:rPr>
          <w:rFonts w:ascii="Arial" w:hAnsi="Arial" w:cs="Arial"/>
        </w:rPr>
        <w:t xml:space="preserve"> </w:t>
      </w:r>
      <w:proofErr w:type="spellStart"/>
      <w:r w:rsidRPr="00A80411">
        <w:rPr>
          <w:rFonts w:ascii="Arial" w:hAnsi="Arial" w:cs="Arial"/>
        </w:rPr>
        <w:t>одржан</w:t>
      </w:r>
      <w:proofErr w:type="spellEnd"/>
      <w:r w:rsidRPr="00A80411">
        <w:rPr>
          <w:rFonts w:ascii="Arial" w:hAnsi="Arial" w:cs="Arial"/>
          <w:lang w:val="mk-MK"/>
        </w:rPr>
        <w:t>а е</w:t>
      </w:r>
      <w:r w:rsidRPr="00A80411">
        <w:rPr>
          <w:rFonts w:ascii="Arial" w:hAnsi="Arial" w:cs="Arial"/>
        </w:rPr>
        <w:t xml:space="preserve"> </w:t>
      </w:r>
      <w:proofErr w:type="spellStart"/>
      <w:r w:rsidRPr="00A80411">
        <w:rPr>
          <w:rFonts w:ascii="Arial" w:hAnsi="Arial" w:cs="Arial"/>
        </w:rPr>
        <w:t>работилниц</w:t>
      </w:r>
      <w:proofErr w:type="spellEnd"/>
      <w:r w:rsidRPr="00A80411">
        <w:rPr>
          <w:rFonts w:ascii="Arial" w:hAnsi="Arial" w:cs="Arial"/>
          <w:lang w:val="mk-MK"/>
        </w:rPr>
        <w:t>а во</w:t>
      </w:r>
      <w:r w:rsidRPr="00A80411">
        <w:rPr>
          <w:rFonts w:ascii="Arial" w:hAnsi="Arial" w:cs="Arial"/>
        </w:rPr>
        <w:t xml:space="preserve"> </w:t>
      </w:r>
      <w:proofErr w:type="spellStart"/>
      <w:r w:rsidRPr="00A80411">
        <w:rPr>
          <w:rFonts w:ascii="Arial" w:hAnsi="Arial" w:cs="Arial"/>
        </w:rPr>
        <w:t>Тетово</w:t>
      </w:r>
      <w:proofErr w:type="spellEnd"/>
      <w:r w:rsidRPr="00A80411">
        <w:rPr>
          <w:rFonts w:ascii="Arial" w:hAnsi="Arial" w:cs="Arial"/>
        </w:rPr>
        <w:t xml:space="preserve">, ИПАРД </w:t>
      </w:r>
      <w:proofErr w:type="spellStart"/>
      <w:r w:rsidRPr="00A80411">
        <w:rPr>
          <w:rFonts w:ascii="Arial" w:hAnsi="Arial" w:cs="Arial"/>
        </w:rPr>
        <w:t>инфо</w:t>
      </w:r>
      <w:proofErr w:type="spellEnd"/>
      <w:r w:rsidRPr="00A80411">
        <w:rPr>
          <w:rFonts w:ascii="Arial" w:hAnsi="Arial" w:cs="Arial"/>
        </w:rPr>
        <w:t xml:space="preserve"> </w:t>
      </w:r>
      <w:proofErr w:type="spellStart"/>
      <w:r w:rsidRPr="00A80411">
        <w:rPr>
          <w:rFonts w:ascii="Arial" w:hAnsi="Arial" w:cs="Arial"/>
        </w:rPr>
        <w:t>денови</w:t>
      </w:r>
      <w:proofErr w:type="spellEnd"/>
      <w:r w:rsidRPr="00A80411">
        <w:rPr>
          <w:rFonts w:ascii="Arial" w:hAnsi="Arial" w:cs="Arial"/>
        </w:rPr>
        <w:t xml:space="preserve"> </w:t>
      </w:r>
      <w:proofErr w:type="spellStart"/>
      <w:r w:rsidRPr="00A80411">
        <w:rPr>
          <w:rFonts w:ascii="Arial" w:hAnsi="Arial" w:cs="Arial"/>
        </w:rPr>
        <w:t>во</w:t>
      </w:r>
      <w:proofErr w:type="spellEnd"/>
      <w:r w:rsidRPr="00A80411">
        <w:rPr>
          <w:rFonts w:ascii="Arial" w:hAnsi="Arial" w:cs="Arial"/>
        </w:rPr>
        <w:t xml:space="preserve"> </w:t>
      </w:r>
      <w:proofErr w:type="spellStart"/>
      <w:r w:rsidRPr="00A80411">
        <w:rPr>
          <w:rFonts w:ascii="Arial" w:hAnsi="Arial" w:cs="Arial"/>
        </w:rPr>
        <w:t>неколку</w:t>
      </w:r>
      <w:proofErr w:type="spellEnd"/>
      <w:r w:rsidRPr="00A80411">
        <w:rPr>
          <w:rFonts w:ascii="Arial" w:hAnsi="Arial" w:cs="Arial"/>
        </w:rPr>
        <w:t xml:space="preserve"> </w:t>
      </w:r>
      <w:proofErr w:type="spellStart"/>
      <w:r w:rsidRPr="00A80411">
        <w:rPr>
          <w:rFonts w:ascii="Arial" w:hAnsi="Arial" w:cs="Arial"/>
        </w:rPr>
        <w:t>општини</w:t>
      </w:r>
      <w:proofErr w:type="spellEnd"/>
      <w:r w:rsidRPr="00A80411">
        <w:rPr>
          <w:rFonts w:ascii="Arial" w:hAnsi="Arial" w:cs="Arial"/>
          <w:lang w:val="mk-MK"/>
        </w:rPr>
        <w:t>,</w:t>
      </w:r>
      <w:r w:rsidRPr="00A80411">
        <w:rPr>
          <w:rFonts w:ascii="Arial" w:hAnsi="Arial" w:cs="Arial"/>
        </w:rPr>
        <w:t xml:space="preserve"> а </w:t>
      </w:r>
      <w:r w:rsidRPr="00A80411">
        <w:rPr>
          <w:rFonts w:ascii="Arial" w:hAnsi="Arial" w:cs="Arial"/>
          <w:lang w:val="mk-MK"/>
        </w:rPr>
        <w:t>настаните се збогатени со м</w:t>
      </w:r>
      <w:proofErr w:type="spellStart"/>
      <w:r w:rsidRPr="00A80411">
        <w:rPr>
          <w:rFonts w:ascii="Arial" w:hAnsi="Arial" w:cs="Arial"/>
        </w:rPr>
        <w:t>атеријали</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публицитет</w:t>
      </w:r>
      <w:proofErr w:type="spellEnd"/>
      <w:r w:rsidRPr="00A80411">
        <w:rPr>
          <w:rFonts w:ascii="Arial" w:hAnsi="Arial" w:cs="Arial"/>
        </w:rPr>
        <w:t xml:space="preserve"> </w:t>
      </w:r>
      <w:r w:rsidRPr="00A80411">
        <w:rPr>
          <w:rFonts w:ascii="Arial" w:hAnsi="Arial" w:cs="Arial"/>
          <w:lang w:val="mk-MK"/>
        </w:rPr>
        <w:t>(</w:t>
      </w:r>
      <w:proofErr w:type="spellStart"/>
      <w:r w:rsidRPr="00A80411">
        <w:rPr>
          <w:rFonts w:ascii="Arial" w:hAnsi="Arial" w:cs="Arial"/>
        </w:rPr>
        <w:t>упатства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корисници</w:t>
      </w:r>
      <w:proofErr w:type="spellEnd"/>
      <w:r w:rsidRPr="00A80411">
        <w:rPr>
          <w:rFonts w:ascii="Arial" w:hAnsi="Arial" w:cs="Arial"/>
        </w:rPr>
        <w:t xml:space="preserve">, </w:t>
      </w:r>
      <w:proofErr w:type="spellStart"/>
      <w:r w:rsidRPr="00A80411">
        <w:rPr>
          <w:rFonts w:ascii="Arial" w:hAnsi="Arial" w:cs="Arial"/>
        </w:rPr>
        <w:t>брошури</w:t>
      </w:r>
      <w:proofErr w:type="spellEnd"/>
      <w:r w:rsidRPr="00A80411">
        <w:rPr>
          <w:rFonts w:ascii="Arial" w:hAnsi="Arial" w:cs="Arial"/>
        </w:rPr>
        <w:t xml:space="preserve">, </w:t>
      </w:r>
      <w:proofErr w:type="spellStart"/>
      <w:r w:rsidRPr="00A80411">
        <w:rPr>
          <w:rFonts w:ascii="Arial" w:hAnsi="Arial" w:cs="Arial"/>
        </w:rPr>
        <w:t>банери</w:t>
      </w:r>
      <w:proofErr w:type="spellEnd"/>
      <w:r w:rsidRPr="00A80411">
        <w:rPr>
          <w:rFonts w:ascii="Arial" w:hAnsi="Arial" w:cs="Arial"/>
          <w:lang w:val="mk-MK"/>
        </w:rPr>
        <w:t xml:space="preserve"> и сл)</w:t>
      </w:r>
      <w:r w:rsidRPr="00A80411">
        <w:rPr>
          <w:rFonts w:ascii="Arial" w:hAnsi="Arial" w:cs="Arial"/>
        </w:rPr>
        <w:t xml:space="preserve">.  </w:t>
      </w:r>
    </w:p>
    <w:p w:rsidR="00B06589" w:rsidRPr="00A80411" w:rsidRDefault="00B06589" w:rsidP="00B06589">
      <w:pPr>
        <w:jc w:val="both"/>
        <w:rPr>
          <w:rFonts w:ascii="Arial" w:hAnsi="Arial" w:cs="Arial"/>
        </w:rPr>
      </w:pPr>
      <w:r w:rsidRPr="00A80411">
        <w:rPr>
          <w:rFonts w:ascii="Arial" w:hAnsi="Arial" w:cs="Arial"/>
          <w:lang w:val="mk-MK"/>
        </w:rPr>
        <w:t xml:space="preserve">Во јануари по добивање на една понуда за „Проценка на ИПАРД Програмата 2007-2013“ </w:t>
      </w:r>
      <w:proofErr w:type="spellStart"/>
      <w:r w:rsidRPr="00A80411">
        <w:rPr>
          <w:rFonts w:ascii="Arial" w:hAnsi="Arial" w:cs="Arial"/>
        </w:rPr>
        <w:t>Комисијата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евалуација</w:t>
      </w:r>
      <w:proofErr w:type="spellEnd"/>
      <w:r w:rsidRPr="00A80411">
        <w:rPr>
          <w:rFonts w:ascii="Arial" w:hAnsi="Arial" w:cs="Arial"/>
          <w:lang w:val="mk-MK"/>
        </w:rPr>
        <w:t>, во вид на извештај,</w:t>
      </w:r>
      <w:r w:rsidRPr="00A80411">
        <w:rPr>
          <w:rFonts w:ascii="Arial" w:hAnsi="Arial" w:cs="Arial"/>
        </w:rPr>
        <w:t xml:space="preserve"> </w:t>
      </w:r>
      <w:proofErr w:type="spellStart"/>
      <w:r w:rsidRPr="00A80411">
        <w:rPr>
          <w:rFonts w:ascii="Arial" w:hAnsi="Arial" w:cs="Arial"/>
        </w:rPr>
        <w:t>даде</w:t>
      </w:r>
      <w:proofErr w:type="spellEnd"/>
      <w:r w:rsidRPr="00A80411">
        <w:rPr>
          <w:rFonts w:ascii="Arial" w:hAnsi="Arial" w:cs="Arial"/>
        </w:rPr>
        <w:t xml:space="preserve"> </w:t>
      </w:r>
      <w:proofErr w:type="spellStart"/>
      <w:r w:rsidRPr="00A80411">
        <w:rPr>
          <w:rFonts w:ascii="Arial" w:hAnsi="Arial" w:cs="Arial"/>
        </w:rPr>
        <w:t>препорака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доделување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договор</w:t>
      </w:r>
      <w:proofErr w:type="spellEnd"/>
      <w:r w:rsidRPr="00A80411">
        <w:rPr>
          <w:rFonts w:ascii="Arial" w:hAnsi="Arial" w:cs="Arial"/>
        </w:rPr>
        <w:t xml:space="preserve"> </w:t>
      </w:r>
      <w:proofErr w:type="spellStart"/>
      <w:r w:rsidRPr="00A80411">
        <w:rPr>
          <w:rFonts w:ascii="Arial" w:hAnsi="Arial" w:cs="Arial"/>
        </w:rPr>
        <w:t>со</w:t>
      </w:r>
      <w:proofErr w:type="spellEnd"/>
      <w:r w:rsidRPr="00A80411">
        <w:rPr>
          <w:rFonts w:ascii="Arial" w:hAnsi="Arial" w:cs="Arial"/>
        </w:rPr>
        <w:t xml:space="preserve"> </w:t>
      </w:r>
      <w:proofErr w:type="spellStart"/>
      <w:r w:rsidRPr="00A80411">
        <w:rPr>
          <w:rFonts w:ascii="Arial" w:hAnsi="Arial" w:cs="Arial"/>
        </w:rPr>
        <w:t>понудувачот</w:t>
      </w:r>
      <w:proofErr w:type="spellEnd"/>
      <w:r w:rsidRPr="00A80411">
        <w:rPr>
          <w:rFonts w:ascii="Arial" w:hAnsi="Arial" w:cs="Arial"/>
          <w:lang w:val="mk-MK"/>
        </w:rPr>
        <w:t>.</w:t>
      </w:r>
      <w:r w:rsidRPr="00A80411">
        <w:rPr>
          <w:rFonts w:ascii="Arial" w:hAnsi="Arial" w:cs="Arial"/>
        </w:rPr>
        <w:t xml:space="preserve"> </w:t>
      </w:r>
      <w:r w:rsidRPr="00A80411">
        <w:rPr>
          <w:rFonts w:ascii="Arial" w:hAnsi="Arial" w:cs="Arial"/>
          <w:lang w:val="mk-MK"/>
        </w:rPr>
        <w:t>Извештајот е доставен до ИПАРД Агенција и се чека негово одобрување</w:t>
      </w:r>
      <w:r w:rsidRPr="00A80411">
        <w:rPr>
          <w:rFonts w:ascii="Arial" w:hAnsi="Arial" w:cs="Arial"/>
        </w:rPr>
        <w:t>.</w:t>
      </w:r>
      <w:r w:rsidRPr="00A80411">
        <w:rPr>
          <w:rFonts w:ascii="Arial" w:hAnsi="Arial" w:cs="Arial"/>
          <w:lang w:val="mk-MK"/>
        </w:rPr>
        <w:t xml:space="preserve"> </w:t>
      </w:r>
      <w:proofErr w:type="spellStart"/>
      <w:r w:rsidRPr="00A80411">
        <w:rPr>
          <w:rFonts w:ascii="Arial" w:hAnsi="Arial" w:cs="Arial"/>
        </w:rPr>
        <w:t>Оваа</w:t>
      </w:r>
      <w:proofErr w:type="spellEnd"/>
      <w:r w:rsidRPr="00A80411">
        <w:rPr>
          <w:rFonts w:ascii="Arial" w:hAnsi="Arial" w:cs="Arial"/>
        </w:rPr>
        <w:t xml:space="preserve">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се</w:t>
      </w:r>
      <w:proofErr w:type="spellEnd"/>
      <w:r w:rsidRPr="00A80411">
        <w:rPr>
          <w:rFonts w:ascii="Arial" w:hAnsi="Arial" w:cs="Arial"/>
        </w:rPr>
        <w:t xml:space="preserve"> </w:t>
      </w:r>
      <w:proofErr w:type="spellStart"/>
      <w:r w:rsidRPr="00A80411">
        <w:rPr>
          <w:rFonts w:ascii="Arial" w:hAnsi="Arial" w:cs="Arial"/>
        </w:rPr>
        <w:t>спровед</w:t>
      </w:r>
      <w:proofErr w:type="spellEnd"/>
      <w:r w:rsidRPr="00A80411">
        <w:rPr>
          <w:rFonts w:ascii="Arial" w:hAnsi="Arial" w:cs="Arial"/>
          <w:lang w:val="mk-MK"/>
        </w:rPr>
        <w:t>е</w:t>
      </w:r>
      <w:r w:rsidRPr="00A80411">
        <w:rPr>
          <w:rFonts w:ascii="Arial" w:hAnsi="Arial" w:cs="Arial"/>
        </w:rPr>
        <w:t xml:space="preserve"> с</w:t>
      </w:r>
      <w:r w:rsidRPr="00A80411">
        <w:rPr>
          <w:rFonts w:ascii="Arial" w:hAnsi="Arial" w:cs="Arial"/>
          <w:lang w:val="mk-MK"/>
        </w:rPr>
        <w:t>о поедноставена по</w:t>
      </w:r>
      <w:proofErr w:type="spellStart"/>
      <w:r w:rsidRPr="00A80411">
        <w:rPr>
          <w:rFonts w:ascii="Arial" w:hAnsi="Arial" w:cs="Arial"/>
        </w:rPr>
        <w:t>стапка</w:t>
      </w:r>
      <w:proofErr w:type="spellEnd"/>
      <w:r w:rsidRPr="00A80411">
        <w:rPr>
          <w:rFonts w:ascii="Arial" w:hAnsi="Arial" w:cs="Arial"/>
          <w:lang w:val="mk-MK"/>
        </w:rPr>
        <w:t>.</w:t>
      </w:r>
      <w:r w:rsidRPr="00A80411">
        <w:rPr>
          <w:rFonts w:ascii="Arial" w:hAnsi="Arial" w:cs="Arial"/>
        </w:rPr>
        <w:t xml:space="preserve"> </w:t>
      </w:r>
    </w:p>
    <w:p w:rsidR="00B06589" w:rsidRPr="00A80411" w:rsidRDefault="00B06589" w:rsidP="00B06589">
      <w:pPr>
        <w:jc w:val="both"/>
        <w:rPr>
          <w:rFonts w:ascii="Arial" w:hAnsi="Arial" w:cs="Arial"/>
        </w:rPr>
      </w:pPr>
      <w:r w:rsidRPr="00A80411">
        <w:rPr>
          <w:rFonts w:ascii="Arial" w:hAnsi="Arial" w:cs="Arial"/>
          <w:lang w:val="mk-MK"/>
        </w:rPr>
        <w:t>Во февруари започнаа и активностите за спроведување на н</w:t>
      </w:r>
      <w:proofErr w:type="spellStart"/>
      <w:r w:rsidRPr="00A80411">
        <w:rPr>
          <w:rFonts w:ascii="Arial" w:hAnsi="Arial" w:cs="Arial"/>
        </w:rPr>
        <w:t>абавката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организирање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состаноци</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Комитетот</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следење</w:t>
      </w:r>
      <w:proofErr w:type="spellEnd"/>
      <w:r w:rsidRPr="00A80411">
        <w:rPr>
          <w:rFonts w:ascii="Arial" w:hAnsi="Arial" w:cs="Arial"/>
          <w:lang w:val="mk-MK"/>
        </w:rPr>
        <w:t xml:space="preserve"> на ИПАРД.</w:t>
      </w:r>
      <w:r w:rsidRPr="00A80411">
        <w:rPr>
          <w:rFonts w:ascii="Arial" w:hAnsi="Arial" w:cs="Arial"/>
        </w:rPr>
        <w:t xml:space="preserve"> </w:t>
      </w:r>
      <w:proofErr w:type="spellStart"/>
      <w:r w:rsidRPr="00A80411">
        <w:rPr>
          <w:rFonts w:ascii="Arial" w:hAnsi="Arial" w:cs="Arial"/>
        </w:rPr>
        <w:t>Комисијата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евалуација</w:t>
      </w:r>
      <w:proofErr w:type="spellEnd"/>
      <w:r w:rsidRPr="00A80411">
        <w:rPr>
          <w:rFonts w:ascii="Arial" w:hAnsi="Arial" w:cs="Arial"/>
          <w:lang w:val="mk-MK"/>
        </w:rPr>
        <w:t>, во вид на извештај,</w:t>
      </w:r>
      <w:r w:rsidRPr="00A80411">
        <w:rPr>
          <w:rFonts w:ascii="Arial" w:hAnsi="Arial" w:cs="Arial"/>
        </w:rPr>
        <w:t xml:space="preserve"> </w:t>
      </w:r>
      <w:proofErr w:type="spellStart"/>
      <w:r w:rsidRPr="00A80411">
        <w:rPr>
          <w:rFonts w:ascii="Arial" w:hAnsi="Arial" w:cs="Arial"/>
        </w:rPr>
        <w:t>даде</w:t>
      </w:r>
      <w:proofErr w:type="spellEnd"/>
      <w:r w:rsidRPr="00A80411">
        <w:rPr>
          <w:rFonts w:ascii="Arial" w:hAnsi="Arial" w:cs="Arial"/>
        </w:rPr>
        <w:t xml:space="preserve"> </w:t>
      </w:r>
      <w:proofErr w:type="spellStart"/>
      <w:r w:rsidRPr="00A80411">
        <w:rPr>
          <w:rFonts w:ascii="Arial" w:hAnsi="Arial" w:cs="Arial"/>
        </w:rPr>
        <w:t>препорака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доделување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договор</w:t>
      </w:r>
      <w:proofErr w:type="spellEnd"/>
      <w:r w:rsidRPr="00A80411">
        <w:rPr>
          <w:rFonts w:ascii="Arial" w:hAnsi="Arial" w:cs="Arial"/>
        </w:rPr>
        <w:t xml:space="preserve"> </w:t>
      </w:r>
      <w:proofErr w:type="spellStart"/>
      <w:r w:rsidRPr="00A80411">
        <w:rPr>
          <w:rFonts w:ascii="Arial" w:hAnsi="Arial" w:cs="Arial"/>
        </w:rPr>
        <w:t>со</w:t>
      </w:r>
      <w:proofErr w:type="spellEnd"/>
      <w:r w:rsidRPr="00A80411">
        <w:rPr>
          <w:rFonts w:ascii="Arial" w:hAnsi="Arial" w:cs="Arial"/>
        </w:rPr>
        <w:t xml:space="preserve"> </w:t>
      </w:r>
      <w:proofErr w:type="spellStart"/>
      <w:r w:rsidRPr="00A80411">
        <w:rPr>
          <w:rFonts w:ascii="Arial" w:hAnsi="Arial" w:cs="Arial"/>
        </w:rPr>
        <w:t>понудувачот</w:t>
      </w:r>
      <w:proofErr w:type="spellEnd"/>
      <w:r w:rsidRPr="00A80411">
        <w:rPr>
          <w:rFonts w:ascii="Arial" w:hAnsi="Arial" w:cs="Arial"/>
          <w:lang w:val="mk-MK"/>
        </w:rPr>
        <w:t>.</w:t>
      </w:r>
      <w:r w:rsidRPr="00A80411">
        <w:rPr>
          <w:rFonts w:ascii="Arial" w:hAnsi="Arial" w:cs="Arial"/>
        </w:rPr>
        <w:t xml:space="preserve"> </w:t>
      </w:r>
      <w:r w:rsidRPr="00A80411">
        <w:rPr>
          <w:rFonts w:ascii="Arial" w:hAnsi="Arial" w:cs="Arial"/>
          <w:lang w:val="mk-MK"/>
        </w:rPr>
        <w:t>Извештајот е доставен до ИПАРД Агенција и се чека негово одобрување</w:t>
      </w:r>
      <w:r w:rsidRPr="00A80411">
        <w:rPr>
          <w:rFonts w:ascii="Arial" w:hAnsi="Arial" w:cs="Arial"/>
        </w:rPr>
        <w:t>.</w:t>
      </w:r>
      <w:r w:rsidRPr="00A80411">
        <w:rPr>
          <w:rFonts w:ascii="Arial" w:hAnsi="Arial" w:cs="Arial"/>
          <w:lang w:val="mk-MK"/>
        </w:rPr>
        <w:t xml:space="preserve"> </w:t>
      </w:r>
      <w:proofErr w:type="spellStart"/>
      <w:r w:rsidRPr="00A80411">
        <w:rPr>
          <w:rFonts w:ascii="Arial" w:hAnsi="Arial" w:cs="Arial"/>
        </w:rPr>
        <w:t>Оваа</w:t>
      </w:r>
      <w:proofErr w:type="spellEnd"/>
      <w:r w:rsidRPr="00A80411">
        <w:rPr>
          <w:rFonts w:ascii="Arial" w:hAnsi="Arial" w:cs="Arial"/>
        </w:rPr>
        <w:t xml:space="preserve">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се</w:t>
      </w:r>
      <w:proofErr w:type="spellEnd"/>
      <w:r w:rsidRPr="00A80411">
        <w:rPr>
          <w:rFonts w:ascii="Arial" w:hAnsi="Arial" w:cs="Arial"/>
        </w:rPr>
        <w:t xml:space="preserve"> </w:t>
      </w:r>
      <w:proofErr w:type="spellStart"/>
      <w:r w:rsidRPr="00A80411">
        <w:rPr>
          <w:rFonts w:ascii="Arial" w:hAnsi="Arial" w:cs="Arial"/>
        </w:rPr>
        <w:t>спровед</w:t>
      </w:r>
      <w:proofErr w:type="spellEnd"/>
      <w:r w:rsidRPr="00A80411">
        <w:rPr>
          <w:rFonts w:ascii="Arial" w:hAnsi="Arial" w:cs="Arial"/>
          <w:lang w:val="mk-MK"/>
        </w:rPr>
        <w:t>е</w:t>
      </w:r>
      <w:r w:rsidRPr="00A80411">
        <w:rPr>
          <w:rFonts w:ascii="Arial" w:hAnsi="Arial" w:cs="Arial"/>
        </w:rPr>
        <w:t xml:space="preserve"> с</w:t>
      </w:r>
      <w:r w:rsidRPr="00A80411">
        <w:rPr>
          <w:rFonts w:ascii="Arial" w:hAnsi="Arial" w:cs="Arial"/>
          <w:lang w:val="mk-MK"/>
        </w:rPr>
        <w:t>о сингл тендер по</w:t>
      </w:r>
      <w:proofErr w:type="spellStart"/>
      <w:r w:rsidRPr="00A80411">
        <w:rPr>
          <w:rFonts w:ascii="Arial" w:hAnsi="Arial" w:cs="Arial"/>
        </w:rPr>
        <w:t>стапка</w:t>
      </w:r>
      <w:proofErr w:type="spellEnd"/>
      <w:r w:rsidRPr="00A80411">
        <w:rPr>
          <w:rFonts w:ascii="Arial" w:hAnsi="Arial" w:cs="Arial"/>
        </w:rPr>
        <w:t>.</w:t>
      </w:r>
    </w:p>
    <w:p w:rsidR="00B06589" w:rsidRPr="00A80411" w:rsidRDefault="00B06589" w:rsidP="00B06589">
      <w:pPr>
        <w:jc w:val="both"/>
        <w:rPr>
          <w:rFonts w:ascii="Arial" w:hAnsi="Arial" w:cs="Arial"/>
        </w:rPr>
      </w:pPr>
      <w:r w:rsidRPr="00A80411">
        <w:rPr>
          <w:rFonts w:ascii="Arial" w:hAnsi="Arial" w:cs="Arial"/>
          <w:lang w:val="mk-MK"/>
        </w:rPr>
        <w:t>По реализирање на активности за н</w:t>
      </w:r>
      <w:proofErr w:type="spellStart"/>
      <w:r w:rsidRPr="00A80411">
        <w:rPr>
          <w:rFonts w:ascii="Arial" w:hAnsi="Arial" w:cs="Arial"/>
        </w:rPr>
        <w:t>абавка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Организирање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работен</w:t>
      </w:r>
      <w:proofErr w:type="spellEnd"/>
      <w:r w:rsidRPr="00A80411">
        <w:rPr>
          <w:rFonts w:ascii="Arial" w:hAnsi="Arial" w:cs="Arial"/>
        </w:rPr>
        <w:t xml:space="preserve"> </w:t>
      </w:r>
      <w:proofErr w:type="spellStart"/>
      <w:r w:rsidRPr="00A80411">
        <w:rPr>
          <w:rFonts w:ascii="Arial" w:hAnsi="Arial" w:cs="Arial"/>
        </w:rPr>
        <w:t>семинар</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подобрување</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r w:rsidRPr="00A80411">
        <w:rPr>
          <w:rFonts w:ascii="Arial" w:hAnsi="Arial" w:cs="Arial"/>
          <w:lang w:val="mk-MK"/>
        </w:rPr>
        <w:t>спроведувањето</w:t>
      </w:r>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w:t>
      </w:r>
      <w:proofErr w:type="spellStart"/>
      <w:r w:rsidRPr="00A80411">
        <w:rPr>
          <w:rFonts w:ascii="Arial" w:hAnsi="Arial" w:cs="Arial"/>
        </w:rPr>
        <w:t>мерката</w:t>
      </w:r>
      <w:proofErr w:type="spellEnd"/>
      <w:r w:rsidRPr="00A80411">
        <w:rPr>
          <w:rFonts w:ascii="Arial" w:hAnsi="Arial" w:cs="Arial"/>
        </w:rPr>
        <w:t xml:space="preserve"> </w:t>
      </w:r>
      <w:proofErr w:type="spellStart"/>
      <w:r w:rsidRPr="00A80411">
        <w:rPr>
          <w:rFonts w:ascii="Arial" w:hAnsi="Arial" w:cs="Arial"/>
        </w:rPr>
        <w:t>Техничка</w:t>
      </w:r>
      <w:proofErr w:type="spellEnd"/>
      <w:r w:rsidRPr="00A80411">
        <w:rPr>
          <w:rFonts w:ascii="Arial" w:hAnsi="Arial" w:cs="Arial"/>
        </w:rPr>
        <w:t xml:space="preserve"> </w:t>
      </w:r>
      <w:proofErr w:type="spellStart"/>
      <w:r w:rsidRPr="00A80411">
        <w:rPr>
          <w:rFonts w:ascii="Arial" w:hAnsi="Arial" w:cs="Arial"/>
        </w:rPr>
        <w:t>помош</w:t>
      </w:r>
      <w:proofErr w:type="spellEnd"/>
      <w:r w:rsidRPr="00A80411">
        <w:rPr>
          <w:rFonts w:ascii="Arial" w:hAnsi="Arial" w:cs="Arial"/>
        </w:rPr>
        <w:t>"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под</w:t>
      </w:r>
      <w:proofErr w:type="spellEnd"/>
      <w:r w:rsidRPr="00A80411">
        <w:rPr>
          <w:rFonts w:ascii="Arial" w:hAnsi="Arial" w:cs="Arial"/>
        </w:rPr>
        <w:t xml:space="preserve"> 2</w:t>
      </w:r>
      <w:r w:rsidRPr="00A80411">
        <w:rPr>
          <w:rFonts w:ascii="Arial" w:hAnsi="Arial" w:cs="Arial"/>
          <w:lang w:val="mk-MK"/>
        </w:rPr>
        <w:t>.</w:t>
      </w:r>
      <w:r w:rsidRPr="00A80411">
        <w:rPr>
          <w:rFonts w:ascii="Arial" w:hAnsi="Arial" w:cs="Arial"/>
        </w:rPr>
        <w:t xml:space="preserve">500 </w:t>
      </w:r>
      <w:proofErr w:type="spellStart"/>
      <w:r w:rsidRPr="00A80411">
        <w:rPr>
          <w:rFonts w:ascii="Arial" w:hAnsi="Arial" w:cs="Arial"/>
        </w:rPr>
        <w:t>евра</w:t>
      </w:r>
      <w:proofErr w:type="spellEnd"/>
      <w:r w:rsidRPr="00A80411">
        <w:rPr>
          <w:rFonts w:ascii="Arial" w:hAnsi="Arial" w:cs="Arial"/>
        </w:rPr>
        <w:t xml:space="preserve">) </w:t>
      </w:r>
      <w:r w:rsidRPr="00A80411">
        <w:rPr>
          <w:rFonts w:ascii="Arial" w:hAnsi="Arial" w:cs="Arial"/>
          <w:lang w:val="mk-MK"/>
        </w:rPr>
        <w:t>во месец април беше оддржана работилница</w:t>
      </w:r>
      <w:r w:rsidRPr="00A80411">
        <w:rPr>
          <w:rFonts w:ascii="Arial" w:hAnsi="Arial" w:cs="Arial"/>
        </w:rPr>
        <w:t xml:space="preserve"> </w:t>
      </w:r>
      <w:r w:rsidRPr="00A80411">
        <w:rPr>
          <w:rFonts w:ascii="Arial" w:hAnsi="Arial" w:cs="Arial"/>
          <w:lang w:val="mk-MK"/>
        </w:rPr>
        <w:t>во Струмица. Предмет на оваа работилница беа документи и процедури на ТУ и ИПАРД Агенцијата преку кои се спроведува мерката „Техничка помош“. За оваа активност п</w:t>
      </w:r>
      <w:proofErr w:type="spellStart"/>
      <w:r w:rsidRPr="00A80411">
        <w:rPr>
          <w:rFonts w:ascii="Arial" w:hAnsi="Arial" w:cs="Arial"/>
        </w:rPr>
        <w:t>однесе</w:t>
      </w:r>
      <w:proofErr w:type="spellEnd"/>
      <w:r w:rsidRPr="00A80411">
        <w:rPr>
          <w:rFonts w:ascii="Arial" w:hAnsi="Arial" w:cs="Arial"/>
          <w:lang w:val="mk-MK"/>
        </w:rPr>
        <w:t>но е</w:t>
      </w:r>
      <w:r w:rsidRPr="00A80411">
        <w:rPr>
          <w:rFonts w:ascii="Arial" w:hAnsi="Arial" w:cs="Arial"/>
        </w:rPr>
        <w:t xml:space="preserve"> </w:t>
      </w:r>
      <w:proofErr w:type="spellStart"/>
      <w:r w:rsidRPr="00A80411">
        <w:rPr>
          <w:rFonts w:ascii="Arial" w:hAnsi="Arial" w:cs="Arial"/>
        </w:rPr>
        <w:t>барање</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исплата</w:t>
      </w:r>
      <w:proofErr w:type="spellEnd"/>
      <w:r w:rsidRPr="00A80411">
        <w:rPr>
          <w:rFonts w:ascii="Arial" w:hAnsi="Arial" w:cs="Arial"/>
        </w:rPr>
        <w:t xml:space="preserve"> </w:t>
      </w:r>
      <w:proofErr w:type="spellStart"/>
      <w:r w:rsidRPr="00A80411">
        <w:rPr>
          <w:rFonts w:ascii="Arial" w:hAnsi="Arial" w:cs="Arial"/>
        </w:rPr>
        <w:t>од</w:t>
      </w:r>
      <w:proofErr w:type="spellEnd"/>
      <w:r w:rsidRPr="00A80411">
        <w:rPr>
          <w:rFonts w:ascii="Arial" w:hAnsi="Arial" w:cs="Arial"/>
        </w:rPr>
        <w:t xml:space="preserve"> </w:t>
      </w:r>
      <w:proofErr w:type="spellStart"/>
      <w:r w:rsidRPr="00A80411">
        <w:rPr>
          <w:rFonts w:ascii="Arial" w:hAnsi="Arial" w:cs="Arial"/>
        </w:rPr>
        <w:t>страна</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ТУ.</w:t>
      </w:r>
      <w:r w:rsidRPr="00A80411">
        <w:rPr>
          <w:rFonts w:ascii="Arial" w:hAnsi="Arial" w:cs="Arial"/>
          <w:lang w:val="mk-MK"/>
        </w:rPr>
        <w:t xml:space="preserve"> </w:t>
      </w:r>
      <w:proofErr w:type="spellStart"/>
      <w:r w:rsidRPr="00A80411">
        <w:rPr>
          <w:rFonts w:ascii="Arial" w:hAnsi="Arial" w:cs="Arial"/>
        </w:rPr>
        <w:t>Оваа</w:t>
      </w:r>
      <w:proofErr w:type="spellEnd"/>
      <w:r w:rsidRPr="00A80411">
        <w:rPr>
          <w:rFonts w:ascii="Arial" w:hAnsi="Arial" w:cs="Arial"/>
        </w:rPr>
        <w:t xml:space="preserve"> </w:t>
      </w:r>
      <w:proofErr w:type="spellStart"/>
      <w:r w:rsidRPr="00A80411">
        <w:rPr>
          <w:rFonts w:ascii="Arial" w:hAnsi="Arial" w:cs="Arial"/>
        </w:rPr>
        <w:t>набавка</w:t>
      </w:r>
      <w:proofErr w:type="spellEnd"/>
      <w:r w:rsidRPr="00A80411">
        <w:rPr>
          <w:rFonts w:ascii="Arial" w:hAnsi="Arial" w:cs="Arial"/>
        </w:rPr>
        <w:t xml:space="preserve"> </w:t>
      </w:r>
      <w:proofErr w:type="spellStart"/>
      <w:r w:rsidRPr="00A80411">
        <w:rPr>
          <w:rFonts w:ascii="Arial" w:hAnsi="Arial" w:cs="Arial"/>
        </w:rPr>
        <w:t>се</w:t>
      </w:r>
      <w:proofErr w:type="spellEnd"/>
      <w:r w:rsidRPr="00A80411">
        <w:rPr>
          <w:rFonts w:ascii="Arial" w:hAnsi="Arial" w:cs="Arial"/>
        </w:rPr>
        <w:t xml:space="preserve"> </w:t>
      </w:r>
      <w:proofErr w:type="spellStart"/>
      <w:r w:rsidRPr="00A80411">
        <w:rPr>
          <w:rFonts w:ascii="Arial" w:hAnsi="Arial" w:cs="Arial"/>
        </w:rPr>
        <w:t>спровед</w:t>
      </w:r>
      <w:proofErr w:type="spellEnd"/>
      <w:r w:rsidRPr="00A80411">
        <w:rPr>
          <w:rFonts w:ascii="Arial" w:hAnsi="Arial" w:cs="Arial"/>
          <w:lang w:val="mk-MK"/>
        </w:rPr>
        <w:t>е</w:t>
      </w:r>
      <w:r w:rsidRPr="00A80411">
        <w:rPr>
          <w:rFonts w:ascii="Arial" w:hAnsi="Arial" w:cs="Arial"/>
        </w:rPr>
        <w:t xml:space="preserve"> с</w:t>
      </w:r>
      <w:r w:rsidRPr="00A80411">
        <w:rPr>
          <w:rFonts w:ascii="Arial" w:hAnsi="Arial" w:cs="Arial"/>
          <w:lang w:val="mk-MK"/>
        </w:rPr>
        <w:t>о по</w:t>
      </w:r>
      <w:proofErr w:type="spellStart"/>
      <w:r w:rsidRPr="00A80411">
        <w:rPr>
          <w:rFonts w:ascii="Arial" w:hAnsi="Arial" w:cs="Arial"/>
        </w:rPr>
        <w:t>стапка</w:t>
      </w:r>
      <w:proofErr w:type="spellEnd"/>
      <w:r w:rsidRPr="00A80411">
        <w:rPr>
          <w:rFonts w:ascii="Arial" w:hAnsi="Arial" w:cs="Arial"/>
        </w:rPr>
        <w:t xml:space="preserve"> </w:t>
      </w:r>
      <w:proofErr w:type="spellStart"/>
      <w:r w:rsidRPr="00A80411">
        <w:rPr>
          <w:rFonts w:ascii="Arial" w:hAnsi="Arial" w:cs="Arial"/>
        </w:rPr>
        <w:t>под</w:t>
      </w:r>
      <w:proofErr w:type="spellEnd"/>
      <w:r w:rsidRPr="00A80411">
        <w:rPr>
          <w:rFonts w:ascii="Arial" w:hAnsi="Arial" w:cs="Arial"/>
        </w:rPr>
        <w:t xml:space="preserve"> 2.500 </w:t>
      </w:r>
      <w:proofErr w:type="spellStart"/>
      <w:r w:rsidRPr="00A80411">
        <w:rPr>
          <w:rFonts w:ascii="Arial" w:hAnsi="Arial" w:cs="Arial"/>
        </w:rPr>
        <w:t>евра</w:t>
      </w:r>
      <w:proofErr w:type="spellEnd"/>
      <w:r w:rsidRPr="00A80411">
        <w:rPr>
          <w:rFonts w:ascii="Arial" w:hAnsi="Arial" w:cs="Arial"/>
        </w:rPr>
        <w:t>.</w:t>
      </w:r>
    </w:p>
    <w:p w:rsidR="00B06589" w:rsidRPr="00A80411" w:rsidRDefault="00B06589" w:rsidP="00B06589">
      <w:pPr>
        <w:jc w:val="both"/>
        <w:rPr>
          <w:rFonts w:ascii="Arial" w:hAnsi="Arial" w:cs="Arial"/>
        </w:rPr>
      </w:pPr>
      <w:r w:rsidRPr="00A80411">
        <w:rPr>
          <w:rFonts w:ascii="Arial" w:hAnsi="Arial" w:cs="Arial"/>
          <w:lang w:val="mk-MK"/>
        </w:rPr>
        <w:t>Во тек се и активности за реализација на н</w:t>
      </w:r>
      <w:proofErr w:type="spellStart"/>
      <w:r w:rsidRPr="00A80411">
        <w:rPr>
          <w:rFonts w:ascii="Arial" w:hAnsi="Arial" w:cs="Arial"/>
        </w:rPr>
        <w:t>абавка</w:t>
      </w:r>
      <w:proofErr w:type="spellEnd"/>
      <w:r w:rsidRPr="00A80411">
        <w:rPr>
          <w:rFonts w:ascii="Arial" w:hAnsi="Arial" w:cs="Arial"/>
        </w:rPr>
        <w:t xml:space="preserve"> </w:t>
      </w:r>
      <w:proofErr w:type="spellStart"/>
      <w:r w:rsidRPr="00A80411">
        <w:rPr>
          <w:rFonts w:ascii="Arial" w:hAnsi="Arial" w:cs="Arial"/>
        </w:rPr>
        <w:t>за</w:t>
      </w:r>
      <w:proofErr w:type="spellEnd"/>
      <w:r w:rsidRPr="00A80411">
        <w:rPr>
          <w:rFonts w:ascii="Arial" w:hAnsi="Arial" w:cs="Arial"/>
        </w:rPr>
        <w:t xml:space="preserve"> </w:t>
      </w:r>
      <w:proofErr w:type="spellStart"/>
      <w:r w:rsidRPr="00A80411">
        <w:rPr>
          <w:rFonts w:ascii="Arial" w:hAnsi="Arial" w:cs="Arial"/>
        </w:rPr>
        <w:t>превод</w:t>
      </w:r>
      <w:proofErr w:type="spellEnd"/>
      <w:r w:rsidRPr="00A80411">
        <w:rPr>
          <w:rFonts w:ascii="Arial" w:hAnsi="Arial" w:cs="Arial"/>
        </w:rPr>
        <w:t xml:space="preserve"> </w:t>
      </w:r>
      <w:proofErr w:type="spellStart"/>
      <w:r w:rsidRPr="00A80411">
        <w:rPr>
          <w:rFonts w:ascii="Arial" w:hAnsi="Arial" w:cs="Arial"/>
        </w:rPr>
        <w:t>на</w:t>
      </w:r>
      <w:proofErr w:type="spellEnd"/>
      <w:r w:rsidRPr="00A80411">
        <w:rPr>
          <w:rFonts w:ascii="Arial" w:hAnsi="Arial" w:cs="Arial"/>
        </w:rPr>
        <w:t xml:space="preserve"> ИПАРД </w:t>
      </w:r>
      <w:proofErr w:type="spellStart"/>
      <w:r w:rsidRPr="00A80411">
        <w:rPr>
          <w:rFonts w:ascii="Arial" w:hAnsi="Arial" w:cs="Arial"/>
        </w:rPr>
        <w:t>Програма</w:t>
      </w:r>
      <w:proofErr w:type="spellEnd"/>
      <w:r w:rsidRPr="00A80411">
        <w:rPr>
          <w:rFonts w:ascii="Arial" w:hAnsi="Arial" w:cs="Arial"/>
        </w:rPr>
        <w:t xml:space="preserve"> 2014-2020. </w:t>
      </w:r>
      <w:r w:rsidRPr="00A80411">
        <w:rPr>
          <w:rFonts w:ascii="Arial" w:hAnsi="Arial" w:cs="Arial"/>
          <w:lang w:val="mk-MK"/>
        </w:rPr>
        <w:t>Т</w:t>
      </w:r>
      <w:proofErr w:type="spellStart"/>
      <w:r w:rsidRPr="00A80411">
        <w:rPr>
          <w:rFonts w:ascii="Arial" w:hAnsi="Arial" w:cs="Arial"/>
        </w:rPr>
        <w:t>ендерското</w:t>
      </w:r>
      <w:proofErr w:type="spellEnd"/>
      <w:r w:rsidRPr="00A80411">
        <w:rPr>
          <w:rFonts w:ascii="Arial" w:hAnsi="Arial" w:cs="Arial"/>
        </w:rPr>
        <w:t xml:space="preserve"> </w:t>
      </w:r>
      <w:proofErr w:type="spellStart"/>
      <w:r w:rsidRPr="00A80411">
        <w:rPr>
          <w:rFonts w:ascii="Arial" w:hAnsi="Arial" w:cs="Arial"/>
        </w:rPr>
        <w:t>досие</w:t>
      </w:r>
      <w:proofErr w:type="spellEnd"/>
      <w:r w:rsidRPr="00A80411">
        <w:rPr>
          <w:rFonts w:ascii="Arial" w:hAnsi="Arial" w:cs="Arial"/>
          <w:lang w:val="mk-MK"/>
        </w:rPr>
        <w:t xml:space="preserve"> е одобрено и покана за учество во тендерска постапка е испратена до компаниите.</w:t>
      </w:r>
      <w:r w:rsidRPr="00A80411">
        <w:rPr>
          <w:rFonts w:ascii="Arial" w:hAnsi="Arial" w:cs="Arial"/>
        </w:rPr>
        <w:t xml:space="preserve"> </w:t>
      </w:r>
    </w:p>
    <w:p w:rsidR="00B06589" w:rsidRDefault="00B06589" w:rsidP="00B06589">
      <w:pPr>
        <w:numPr>
          <w:ilvl w:val="0"/>
          <w:numId w:val="5"/>
        </w:numPr>
        <w:spacing w:before="240"/>
        <w:contextualSpacing/>
        <w:rPr>
          <w:rFonts w:ascii="Arial" w:hAnsi="Arial" w:cs="Arial"/>
          <w:b/>
          <w:sz w:val="24"/>
          <w:szCs w:val="24"/>
        </w:rPr>
      </w:pPr>
      <w:proofErr w:type="spellStart"/>
      <w:r w:rsidRPr="00A80411">
        <w:rPr>
          <w:rFonts w:ascii="Arial" w:hAnsi="Arial" w:cs="Arial"/>
          <w:b/>
          <w:sz w:val="24"/>
          <w:szCs w:val="24"/>
        </w:rPr>
        <w:t>Планирани</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активности</w:t>
      </w:r>
      <w:proofErr w:type="spellEnd"/>
      <w:r w:rsidRPr="00A80411">
        <w:rPr>
          <w:rFonts w:ascii="Arial" w:hAnsi="Arial" w:cs="Arial"/>
          <w:b/>
          <w:sz w:val="24"/>
          <w:szCs w:val="24"/>
        </w:rPr>
        <w:t xml:space="preserve"> </w:t>
      </w:r>
      <w:proofErr w:type="spellStart"/>
      <w:r w:rsidRPr="00A80411">
        <w:rPr>
          <w:rFonts w:ascii="Arial" w:hAnsi="Arial" w:cs="Arial"/>
          <w:b/>
          <w:sz w:val="24"/>
          <w:szCs w:val="24"/>
        </w:rPr>
        <w:t>од</w:t>
      </w:r>
      <w:proofErr w:type="spellEnd"/>
      <w:r w:rsidRPr="00A80411">
        <w:rPr>
          <w:rFonts w:ascii="Arial" w:hAnsi="Arial" w:cs="Arial"/>
          <w:b/>
          <w:sz w:val="24"/>
          <w:szCs w:val="24"/>
        </w:rPr>
        <w:t xml:space="preserve"> АПТА </w:t>
      </w:r>
      <w:proofErr w:type="spellStart"/>
      <w:r w:rsidRPr="00A80411">
        <w:rPr>
          <w:rFonts w:ascii="Arial" w:hAnsi="Arial" w:cs="Arial"/>
          <w:b/>
          <w:sz w:val="24"/>
          <w:szCs w:val="24"/>
        </w:rPr>
        <w:t>за</w:t>
      </w:r>
      <w:proofErr w:type="spellEnd"/>
      <w:r w:rsidRPr="00A80411">
        <w:rPr>
          <w:rFonts w:ascii="Arial" w:hAnsi="Arial" w:cs="Arial"/>
          <w:b/>
          <w:sz w:val="24"/>
          <w:szCs w:val="24"/>
        </w:rPr>
        <w:t xml:space="preserve"> 2019 </w:t>
      </w:r>
      <w:proofErr w:type="spellStart"/>
      <w:r w:rsidRPr="00A80411">
        <w:rPr>
          <w:rFonts w:ascii="Arial" w:hAnsi="Arial" w:cs="Arial"/>
          <w:b/>
          <w:sz w:val="24"/>
          <w:szCs w:val="24"/>
        </w:rPr>
        <w:t>година</w:t>
      </w:r>
      <w:proofErr w:type="spellEnd"/>
    </w:p>
    <w:p w:rsidR="00A80411" w:rsidRPr="00A80411" w:rsidRDefault="00A80411" w:rsidP="00A80411">
      <w:pPr>
        <w:spacing w:before="240"/>
        <w:ind w:left="720"/>
        <w:contextualSpacing/>
        <w:rPr>
          <w:rFonts w:ascii="Arial" w:hAnsi="Arial" w:cs="Arial"/>
          <w:b/>
          <w:sz w:val="24"/>
          <w:szCs w:val="24"/>
        </w:rPr>
      </w:pPr>
    </w:p>
    <w:p w:rsidR="00B06589" w:rsidRPr="00A80411" w:rsidRDefault="00B06589" w:rsidP="00B06589">
      <w:pPr>
        <w:jc w:val="both"/>
        <w:rPr>
          <w:rFonts w:ascii="Arial" w:hAnsi="Arial" w:cs="Arial"/>
          <w:lang w:val="mk-MK"/>
        </w:rPr>
      </w:pPr>
      <w:r w:rsidRPr="00A80411">
        <w:rPr>
          <w:rFonts w:ascii="Arial" w:hAnsi="Arial" w:cs="Arial"/>
          <w:lang w:val="mk-MK"/>
        </w:rPr>
        <w:t>По одобрување на упростениот изглед на индикативниот плански документ, Телото за управување ќе достави барање за прво изменување на АПТА 2019. Изменувањето се наметна како потреба со цел да се одразат промените во формата и да се вметнат набавки за: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lastRenderedPageBreak/>
        <w:t>ОРБИС систем за проверка на капитална поврзаност на компании надвор од државата, а кои се баратели на финансиски средства од ИПАРД фондови;</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Утврдување на цена на стандардизирани трошоци на инвестиции за градежни активности;</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Обука на одделението за ТП за набавки по ПРАГ правила;</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Набавка на канцелариски материјали потребни за работа на Телото за управување;</w:t>
      </w:r>
    </w:p>
    <w:p w:rsidR="00B06589" w:rsidRPr="00A80411" w:rsidRDefault="00B06589" w:rsidP="00B06589">
      <w:pPr>
        <w:numPr>
          <w:ilvl w:val="0"/>
          <w:numId w:val="6"/>
        </w:numPr>
        <w:contextualSpacing/>
        <w:jc w:val="both"/>
        <w:rPr>
          <w:rFonts w:ascii="Arial" w:hAnsi="Arial" w:cs="Arial"/>
          <w:lang w:val="mk-MK"/>
        </w:rPr>
      </w:pPr>
      <w:r w:rsidRPr="00A80411">
        <w:rPr>
          <w:rFonts w:ascii="Arial" w:hAnsi="Arial" w:cs="Arial"/>
          <w:lang w:val="mk-MK"/>
        </w:rPr>
        <w:t xml:space="preserve">Набавка за зголемување на капацитет на поштенско сандаче на корисниците на домејнот </w:t>
      </w:r>
      <w:r w:rsidRPr="00A80411">
        <w:rPr>
          <w:rFonts w:ascii="Arial" w:hAnsi="Arial" w:cs="Arial"/>
        </w:rPr>
        <w:t>ipard.gov.mk.</w:t>
      </w:r>
    </w:p>
    <w:p w:rsidR="008E4F68" w:rsidRPr="00A80411" w:rsidRDefault="008E4F68" w:rsidP="00B06589">
      <w:pPr>
        <w:rPr>
          <w:rFonts w:ascii="Arial" w:hAnsi="Arial" w:cs="Arial"/>
        </w:rPr>
      </w:pPr>
    </w:p>
    <w:sectPr w:rsidR="008E4F68" w:rsidRPr="00A80411" w:rsidSect="00CA50E5">
      <w:headerReference w:type="even" r:id="rId12"/>
      <w:headerReference w:type="default" r:id="rId13"/>
      <w:footerReference w:type="default" r:id="rId14"/>
      <w:footerReference w:type="first" r:id="rId15"/>
      <w:pgSz w:w="11907" w:h="16839" w:code="9"/>
      <w:pgMar w:top="117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0C" w:rsidRDefault="004E2F0C" w:rsidP="00FB0186">
      <w:pPr>
        <w:spacing w:after="0" w:line="240" w:lineRule="auto"/>
      </w:pPr>
      <w:r>
        <w:separator/>
      </w:r>
    </w:p>
  </w:endnote>
  <w:endnote w:type="continuationSeparator" w:id="0">
    <w:p w:rsidR="004E2F0C" w:rsidRDefault="004E2F0C" w:rsidP="00FB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tobiSans Regular">
    <w:altName w:val="Corbel"/>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B1A" w:rsidRPr="002537B0" w:rsidRDefault="00D50CD7" w:rsidP="0075536A">
    <w:pPr>
      <w:spacing w:after="200" w:line="276" w:lineRule="auto"/>
      <w:ind w:left="720"/>
      <w:contextualSpacing/>
      <w:jc w:val="center"/>
      <w:rPr>
        <w:rFonts w:ascii="Arial" w:eastAsia="Calibri" w:hAnsi="Arial" w:cs="Arial"/>
        <w:noProof/>
        <w:sz w:val="20"/>
        <w:szCs w:val="20"/>
      </w:rPr>
    </w:pPr>
    <w:r w:rsidRPr="002537B0">
      <w:rPr>
        <w:rFonts w:ascii="Arial" w:eastAsia="Calibri" w:hAnsi="Arial" w:cs="Arial"/>
        <w:i/>
        <w:noProof/>
        <w:sz w:val="20"/>
        <w:szCs w:val="20"/>
      </w:rPr>
      <w:drawing>
        <wp:anchor distT="0" distB="0" distL="114300" distR="114300" simplePos="0" relativeHeight="251658240" behindDoc="0" locked="0" layoutInCell="1" allowOverlap="1">
          <wp:simplePos x="0" y="0"/>
          <wp:positionH relativeFrom="column">
            <wp:posOffset>5429250</wp:posOffset>
          </wp:positionH>
          <wp:positionV relativeFrom="paragraph">
            <wp:posOffset>48895</wp:posOffset>
          </wp:positionV>
          <wp:extent cx="685800" cy="457200"/>
          <wp:effectExtent l="19050" t="0" r="0" b="0"/>
          <wp:wrapThrough wrapText="bothSides">
            <wp:wrapPolygon edited="0">
              <wp:start x="-600" y="0"/>
              <wp:lineTo x="-600" y="20700"/>
              <wp:lineTo x="21600" y="20700"/>
              <wp:lineTo x="21600" y="0"/>
              <wp:lineTo x="-600" y="0"/>
            </wp:wrapPolygon>
          </wp:wrapThrough>
          <wp:docPr id="11" name="Picture 11" descr="flaga-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a-macedon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anchor>
      </w:drawing>
    </w:r>
    <w:r w:rsidRPr="002537B0">
      <w:rPr>
        <w:rFonts w:ascii="Arial" w:eastAsia="Calibri" w:hAnsi="Arial" w:cs="Arial"/>
        <w:i/>
        <w:noProof/>
        <w:sz w:val="20"/>
        <w:szCs w:val="20"/>
      </w:rPr>
      <w:drawing>
        <wp:anchor distT="0" distB="0" distL="114300" distR="114300" simplePos="0" relativeHeight="251656192" behindDoc="0" locked="0" layoutInCell="1" allowOverlap="1">
          <wp:simplePos x="0" y="0"/>
          <wp:positionH relativeFrom="column">
            <wp:posOffset>-590550</wp:posOffset>
          </wp:positionH>
          <wp:positionV relativeFrom="paragraph">
            <wp:posOffset>10795</wp:posOffset>
          </wp:positionV>
          <wp:extent cx="723900" cy="495300"/>
          <wp:effectExtent l="19050" t="0" r="0" b="0"/>
          <wp:wrapThrough wrapText="bothSides">
            <wp:wrapPolygon edited="0">
              <wp:start x="-568" y="0"/>
              <wp:lineTo x="-568" y="20769"/>
              <wp:lineTo x="21600" y="20769"/>
              <wp:lineTo x="21600" y="0"/>
              <wp:lineTo x="-568" y="0"/>
            </wp:wrapPolygon>
          </wp:wrapThrough>
          <wp:docPr id="12" name="Picture 12" descr="Description: D:\NIRAS\FADN\Robocze EDO\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NIRAS\FADN\Robocze EDO\jaun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0" cy="495300"/>
                  </a:xfrm>
                  <a:prstGeom prst="rect">
                    <a:avLst/>
                  </a:prstGeom>
                  <a:noFill/>
                  <a:ln>
                    <a:noFill/>
                  </a:ln>
                </pic:spPr>
              </pic:pic>
            </a:graphicData>
          </a:graphic>
        </wp:anchor>
      </w:drawing>
    </w:r>
    <w:r w:rsidR="00E64B1A" w:rsidRPr="002537B0">
      <w:rPr>
        <w:rFonts w:ascii="Arial" w:eastAsia="Calibri" w:hAnsi="Arial" w:cs="Arial"/>
        <w:noProof/>
        <w:sz w:val="20"/>
        <w:szCs w:val="20"/>
        <w:lang w:val="mk-MK"/>
      </w:rPr>
      <w:t>Инструмент за претпристапна помош за рурален развој</w:t>
    </w:r>
  </w:p>
  <w:p w:rsidR="00E64B1A" w:rsidRPr="002537B0" w:rsidRDefault="00E64B1A" w:rsidP="0075536A">
    <w:pPr>
      <w:spacing w:after="0" w:line="276" w:lineRule="auto"/>
      <w:contextualSpacing/>
      <w:jc w:val="center"/>
      <w:rPr>
        <w:rFonts w:ascii="Arial" w:hAnsi="Arial" w:cs="Arial"/>
      </w:rPr>
    </w:pPr>
    <w:r w:rsidRPr="002537B0">
      <w:rPr>
        <w:rFonts w:ascii="Arial" w:eastAsia="Calibri" w:hAnsi="Arial" w:cs="Arial"/>
        <w:noProof/>
        <w:sz w:val="20"/>
        <w:szCs w:val="20"/>
      </w:rPr>
      <w:t>(</w:t>
    </w:r>
    <w:r w:rsidRPr="002537B0">
      <w:rPr>
        <w:rFonts w:ascii="Arial" w:eastAsia="Calibri" w:hAnsi="Arial" w:cs="Arial"/>
        <w:noProof/>
        <w:sz w:val="20"/>
        <w:szCs w:val="20"/>
        <w:lang w:val="mk-MK"/>
      </w:rPr>
      <w:t>ИПАРД</w:t>
    </w:r>
    <w:r w:rsidRPr="002537B0">
      <w:rPr>
        <w:rFonts w:ascii="Arial" w:eastAsia="Calibri" w:hAnsi="Arial" w:cs="Arial"/>
        <w:noProof/>
        <w:sz w:val="20"/>
        <w:szCs w:val="20"/>
      </w:rPr>
      <w:t xml:space="preserve"> 2014-2020)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4E1" w:rsidRPr="00AA5D02" w:rsidRDefault="003844E1" w:rsidP="0075536A">
    <w:pPr>
      <w:pStyle w:val="Footer"/>
      <w:tabs>
        <w:tab w:val="clear" w:pos="4680"/>
        <w:tab w:val="clear" w:pos="9360"/>
        <w:tab w:val="center" w:pos="0"/>
        <w:tab w:val="right" w:pos="9072"/>
      </w:tabs>
      <w:jc w:val="center"/>
      <w:rPr>
        <w:rFonts w:ascii="Arial" w:hAnsi="Arial" w:cs="Arial"/>
        <w:sz w:val="28"/>
        <w:szCs w:val="28"/>
      </w:rPr>
    </w:pPr>
    <w:r w:rsidRPr="00AA5D02">
      <w:rPr>
        <w:rFonts w:ascii="Arial" w:hAnsi="Arial" w:cs="Arial"/>
        <w:sz w:val="28"/>
        <w:szCs w:val="28"/>
        <w:lang w:val="mk-MK"/>
      </w:rPr>
      <w:t>Петти состанок на Комитетот за следење на ИПАРД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0C" w:rsidRDefault="004E2F0C" w:rsidP="00FB0186">
      <w:pPr>
        <w:spacing w:after="0" w:line="240" w:lineRule="auto"/>
      </w:pPr>
      <w:r>
        <w:separator/>
      </w:r>
    </w:p>
  </w:footnote>
  <w:footnote w:type="continuationSeparator" w:id="0">
    <w:p w:rsidR="004E2F0C" w:rsidRDefault="004E2F0C" w:rsidP="00FB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B1A" w:rsidRDefault="004F29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015516" o:spid="_x0000_s2051" type="#_x0000_t75" style="position:absolute;margin-left:0;margin-top:0;width:467.8pt;height:467.8pt;z-index:-251657216;mso-position-horizontal:center;mso-position-horizontal-relative:margin;mso-position-vertical:center;mso-position-vertical-relative:margin" o:allowincell="f">
          <v:imagedata r:id="rId1" o:title="IPARD logo kalin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tobiSans Regular" w:hAnsi="StobiSans Regular"/>
        <w:sz w:val="20"/>
        <w:szCs w:val="20"/>
      </w:rPr>
      <w:id w:val="639386976"/>
      <w:docPartObj>
        <w:docPartGallery w:val="Page Numbers (Top of Page)"/>
        <w:docPartUnique/>
      </w:docPartObj>
    </w:sdtPr>
    <w:sdtEndPr>
      <w:rPr>
        <w:rFonts w:asciiTheme="minorHAnsi" w:hAnsiTheme="minorHAnsi"/>
        <w:noProof/>
      </w:rPr>
    </w:sdtEndPr>
    <w:sdtContent>
      <w:p w:rsidR="00E64B1A" w:rsidRPr="0075536A" w:rsidRDefault="00E64B1A" w:rsidP="003844E1">
        <w:pPr>
          <w:pStyle w:val="Header"/>
          <w:tabs>
            <w:tab w:val="left" w:pos="795"/>
            <w:tab w:val="right" w:pos="9026"/>
          </w:tabs>
          <w:rPr>
            <w:rFonts w:ascii="StobiSans Regular" w:hAnsi="StobiSans Regular"/>
            <w:sz w:val="20"/>
            <w:szCs w:val="20"/>
            <w:lang w:val="mk-MK"/>
          </w:rPr>
        </w:pPr>
        <w:r w:rsidRPr="00A80411">
          <w:rPr>
            <w:rFonts w:ascii="Arial" w:hAnsi="Arial" w:cs="Arial"/>
            <w:i/>
            <w:noProof/>
            <w:sz w:val="20"/>
            <w:szCs w:val="20"/>
          </w:rPr>
          <w:drawing>
            <wp:anchor distT="0" distB="0" distL="114300" distR="114300" simplePos="0" relativeHeight="251657216" behindDoc="1" locked="0" layoutInCell="1" allowOverlap="1">
              <wp:simplePos x="0" y="0"/>
              <wp:positionH relativeFrom="page">
                <wp:posOffset>228600</wp:posOffset>
              </wp:positionH>
              <wp:positionV relativeFrom="topMargin">
                <wp:posOffset>202565</wp:posOffset>
              </wp:positionV>
              <wp:extent cx="628650" cy="628650"/>
              <wp:effectExtent l="0" t="0" r="0" b="0"/>
              <wp:wrapThrough wrapText="bothSides">
                <wp:wrapPolygon edited="0">
                  <wp:start x="5236" y="0"/>
                  <wp:lineTo x="0" y="4582"/>
                  <wp:lineTo x="0" y="17018"/>
                  <wp:lineTo x="5891" y="20945"/>
                  <wp:lineTo x="15055" y="20945"/>
                  <wp:lineTo x="20945" y="17018"/>
                  <wp:lineTo x="20945" y="3927"/>
                  <wp:lineTo x="15055" y="0"/>
                  <wp:lineTo x="5236" y="0"/>
                </wp:wrapPolygon>
              </wp:wrapThrough>
              <wp:docPr id="1" name="Picture 1"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erver.mzsv.gov.mk\folderredirect$\aleksandra.dika\Desktop\5_Комитет за следење\IPARD logo kalin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A80411" w:rsidRPr="00A80411">
          <w:rPr>
            <w:rFonts w:ascii="Arial" w:hAnsi="Arial" w:cs="Arial"/>
            <w:i/>
            <w:sz w:val="20"/>
            <w:szCs w:val="20"/>
            <w:lang w:val="mk-MK"/>
          </w:rPr>
          <w:t>Извештај за напредокот на спроведувањето на</w:t>
        </w:r>
        <w:r w:rsidR="00112C54">
          <w:rPr>
            <w:rFonts w:ascii="Arial" w:hAnsi="Arial" w:cs="Arial"/>
            <w:i/>
            <w:sz w:val="20"/>
            <w:szCs w:val="20"/>
            <w:lang w:val="mk-MK"/>
          </w:rPr>
          <w:t xml:space="preserve"> мерката техничка помош од ИПАРД  П</w:t>
        </w:r>
        <w:r w:rsidR="00A80411" w:rsidRPr="00A80411">
          <w:rPr>
            <w:rFonts w:ascii="Arial" w:hAnsi="Arial" w:cs="Arial"/>
            <w:i/>
            <w:sz w:val="20"/>
            <w:szCs w:val="20"/>
            <w:lang w:val="mk-MK"/>
          </w:rPr>
          <w:t>рограмата 2014</w:t>
        </w:r>
        <w:r w:rsidR="00F47D61">
          <w:rPr>
            <w:rFonts w:ascii="Arial" w:hAnsi="Arial" w:cs="Arial"/>
            <w:i/>
            <w:sz w:val="20"/>
            <w:szCs w:val="20"/>
            <w:lang w:val="mk-MK"/>
          </w:rPr>
          <w:t>-</w:t>
        </w:r>
        <w:r w:rsidR="00A80411" w:rsidRPr="00A80411">
          <w:rPr>
            <w:rFonts w:ascii="Arial" w:hAnsi="Arial" w:cs="Arial"/>
            <w:i/>
            <w:sz w:val="20"/>
            <w:szCs w:val="20"/>
            <w:lang w:val="mk-MK"/>
          </w:rPr>
          <w:t>2020</w:t>
        </w:r>
        <w:r w:rsidR="00D50CD7">
          <w:rPr>
            <w:rFonts w:ascii="StobiSans Regular" w:hAnsi="StobiSans Regular"/>
            <w:sz w:val="20"/>
            <w:szCs w:val="20"/>
          </w:rPr>
          <w:tab/>
        </w:r>
        <w:r w:rsidR="00F47D61">
          <w:rPr>
            <w:rFonts w:ascii="StobiSans Regular" w:hAnsi="StobiSans Regular"/>
            <w:sz w:val="20"/>
            <w:szCs w:val="20"/>
            <w:lang w:val="mk-MK"/>
          </w:rPr>
          <w:t xml:space="preserve">                                                                                                                                              </w:t>
        </w:r>
        <w:r w:rsidR="00F47D61" w:rsidRPr="00F47D61">
          <w:rPr>
            <w:rFonts w:ascii="StobiSans Regular" w:hAnsi="StobiSans Regular"/>
            <w:sz w:val="20"/>
            <w:szCs w:val="20"/>
          </w:rPr>
          <w:fldChar w:fldCharType="begin"/>
        </w:r>
        <w:r w:rsidR="00F47D61" w:rsidRPr="00F47D61">
          <w:rPr>
            <w:rFonts w:ascii="StobiSans Regular" w:hAnsi="StobiSans Regular"/>
            <w:sz w:val="20"/>
            <w:szCs w:val="20"/>
          </w:rPr>
          <w:instrText xml:space="preserve"> PAGE   \* MERGEFORMAT </w:instrText>
        </w:r>
        <w:r w:rsidR="00F47D61" w:rsidRPr="00F47D61">
          <w:rPr>
            <w:rFonts w:ascii="StobiSans Regular" w:hAnsi="StobiSans Regular"/>
            <w:sz w:val="20"/>
            <w:szCs w:val="20"/>
          </w:rPr>
          <w:fldChar w:fldCharType="separate"/>
        </w:r>
        <w:r w:rsidR="00F47D61" w:rsidRPr="00F47D61">
          <w:rPr>
            <w:rFonts w:ascii="StobiSans Regular" w:hAnsi="StobiSans Regular"/>
            <w:noProof/>
            <w:sz w:val="20"/>
            <w:szCs w:val="20"/>
          </w:rPr>
          <w:t>1</w:t>
        </w:r>
        <w:r w:rsidR="00F47D61" w:rsidRPr="00F47D61">
          <w:rPr>
            <w:rFonts w:ascii="StobiSans Regular" w:hAnsi="StobiSans Regular"/>
            <w:noProof/>
            <w:sz w:val="20"/>
            <w:szCs w:val="20"/>
          </w:rPr>
          <w:fldChar w:fldCharType="end"/>
        </w:r>
      </w:p>
    </w:sdtContent>
  </w:sdt>
  <w:p w:rsidR="00E64B1A" w:rsidRPr="00567162" w:rsidRDefault="00E64B1A" w:rsidP="00C11CAD">
    <w:pPr>
      <w:pStyle w:val="Header"/>
      <w:jc w:val="center"/>
      <w:rPr>
        <w:rFonts w:ascii="StobiSerif Regular" w:hAnsi="StobiSerif Regular"/>
        <w:sz w:val="16"/>
        <w:szCs w:val="16"/>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F55"/>
    <w:multiLevelType w:val="hybridMultilevel"/>
    <w:tmpl w:val="C2D61234"/>
    <w:lvl w:ilvl="0" w:tplc="9EF6B5F4">
      <w:start w:val="1"/>
      <w:numFmt w:val="bullet"/>
      <w:lvlText w:val="-"/>
      <w:lvlJc w:val="left"/>
      <w:pPr>
        <w:ind w:left="720" w:hanging="360"/>
      </w:pPr>
      <w:rPr>
        <w:rFonts w:ascii="StobiSerif Regular" w:eastAsiaTheme="minorHAnsi"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22089"/>
    <w:multiLevelType w:val="hybridMultilevel"/>
    <w:tmpl w:val="F0DE1404"/>
    <w:lvl w:ilvl="0" w:tplc="D1042092">
      <w:start w:val="2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30C04"/>
    <w:multiLevelType w:val="hybridMultilevel"/>
    <w:tmpl w:val="0DC2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82C19"/>
    <w:multiLevelType w:val="hybridMultilevel"/>
    <w:tmpl w:val="18AE3772"/>
    <w:lvl w:ilvl="0" w:tplc="8BA6EC8E">
      <w:start w:val="1"/>
      <w:numFmt w:val="decimal"/>
      <w:lvlText w:val="%1."/>
      <w:lvlJc w:val="left"/>
      <w:pPr>
        <w:ind w:left="810" w:hanging="360"/>
      </w:pPr>
      <w:rPr>
        <w:rFonts w:ascii="StobiSerif Regular" w:hAnsi="StobiSerif Regular" w:cs="Times New Roman"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C87391D"/>
    <w:multiLevelType w:val="hybridMultilevel"/>
    <w:tmpl w:val="CA0E1E3C"/>
    <w:lvl w:ilvl="0" w:tplc="C704683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04B42"/>
    <w:multiLevelType w:val="hybridMultilevel"/>
    <w:tmpl w:val="A98E307E"/>
    <w:lvl w:ilvl="0" w:tplc="CC4AD94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867E1"/>
    <w:multiLevelType w:val="hybridMultilevel"/>
    <w:tmpl w:val="49CEFB72"/>
    <w:lvl w:ilvl="0" w:tplc="3640B160">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C1"/>
    <w:rsid w:val="00081A2E"/>
    <w:rsid w:val="00086036"/>
    <w:rsid w:val="000D64F7"/>
    <w:rsid w:val="00112C54"/>
    <w:rsid w:val="00161AC4"/>
    <w:rsid w:val="001703A0"/>
    <w:rsid w:val="001A113D"/>
    <w:rsid w:val="001A4B25"/>
    <w:rsid w:val="001B1DF6"/>
    <w:rsid w:val="001D26AF"/>
    <w:rsid w:val="001E62E1"/>
    <w:rsid w:val="001E6990"/>
    <w:rsid w:val="00206243"/>
    <w:rsid w:val="002537B0"/>
    <w:rsid w:val="00280151"/>
    <w:rsid w:val="00285A8D"/>
    <w:rsid w:val="002A375F"/>
    <w:rsid w:val="002D5658"/>
    <w:rsid w:val="00301514"/>
    <w:rsid w:val="00304271"/>
    <w:rsid w:val="00340E69"/>
    <w:rsid w:val="003844E1"/>
    <w:rsid w:val="003A5193"/>
    <w:rsid w:val="003B4FD2"/>
    <w:rsid w:val="003B6297"/>
    <w:rsid w:val="00405F55"/>
    <w:rsid w:val="004121CB"/>
    <w:rsid w:val="00445591"/>
    <w:rsid w:val="00446EB8"/>
    <w:rsid w:val="00474786"/>
    <w:rsid w:val="004917EE"/>
    <w:rsid w:val="004C5709"/>
    <w:rsid w:val="004E2F0C"/>
    <w:rsid w:val="004E6179"/>
    <w:rsid w:val="004F29D7"/>
    <w:rsid w:val="0050096C"/>
    <w:rsid w:val="00503730"/>
    <w:rsid w:val="00567162"/>
    <w:rsid w:val="00571759"/>
    <w:rsid w:val="005B4518"/>
    <w:rsid w:val="005B6F50"/>
    <w:rsid w:val="005C707B"/>
    <w:rsid w:val="005D3B56"/>
    <w:rsid w:val="00605CF8"/>
    <w:rsid w:val="00633B13"/>
    <w:rsid w:val="006A3397"/>
    <w:rsid w:val="006C3FFC"/>
    <w:rsid w:val="006D49B6"/>
    <w:rsid w:val="006E03A7"/>
    <w:rsid w:val="006E3C11"/>
    <w:rsid w:val="007020BF"/>
    <w:rsid w:val="00735CBA"/>
    <w:rsid w:val="00741EA7"/>
    <w:rsid w:val="0074711E"/>
    <w:rsid w:val="0075284D"/>
    <w:rsid w:val="0075536A"/>
    <w:rsid w:val="00795081"/>
    <w:rsid w:val="00797C23"/>
    <w:rsid w:val="007A1126"/>
    <w:rsid w:val="0087491F"/>
    <w:rsid w:val="00875779"/>
    <w:rsid w:val="00881B6B"/>
    <w:rsid w:val="008A17A7"/>
    <w:rsid w:val="008B646C"/>
    <w:rsid w:val="008D52C2"/>
    <w:rsid w:val="008E4F68"/>
    <w:rsid w:val="009763AD"/>
    <w:rsid w:val="00982BEC"/>
    <w:rsid w:val="009A71E1"/>
    <w:rsid w:val="009B6030"/>
    <w:rsid w:val="009C3662"/>
    <w:rsid w:val="00A10FD6"/>
    <w:rsid w:val="00A1472E"/>
    <w:rsid w:val="00A579C9"/>
    <w:rsid w:val="00A80411"/>
    <w:rsid w:val="00A929A6"/>
    <w:rsid w:val="00AA5D02"/>
    <w:rsid w:val="00AD52C1"/>
    <w:rsid w:val="00AE370C"/>
    <w:rsid w:val="00B0390E"/>
    <w:rsid w:val="00B0401F"/>
    <w:rsid w:val="00B06589"/>
    <w:rsid w:val="00B13B67"/>
    <w:rsid w:val="00B21935"/>
    <w:rsid w:val="00B43579"/>
    <w:rsid w:val="00B73628"/>
    <w:rsid w:val="00B97786"/>
    <w:rsid w:val="00BD0938"/>
    <w:rsid w:val="00C11CAD"/>
    <w:rsid w:val="00C34D07"/>
    <w:rsid w:val="00C379C3"/>
    <w:rsid w:val="00C544DD"/>
    <w:rsid w:val="00C55681"/>
    <w:rsid w:val="00CA1BD9"/>
    <w:rsid w:val="00CA50E5"/>
    <w:rsid w:val="00CC7197"/>
    <w:rsid w:val="00CF587C"/>
    <w:rsid w:val="00D275D2"/>
    <w:rsid w:val="00D47648"/>
    <w:rsid w:val="00D50CD7"/>
    <w:rsid w:val="00D8176F"/>
    <w:rsid w:val="00DC1CB9"/>
    <w:rsid w:val="00E037C3"/>
    <w:rsid w:val="00E1708B"/>
    <w:rsid w:val="00E210F3"/>
    <w:rsid w:val="00E36785"/>
    <w:rsid w:val="00E64B1A"/>
    <w:rsid w:val="00E81B82"/>
    <w:rsid w:val="00E930CC"/>
    <w:rsid w:val="00EE0244"/>
    <w:rsid w:val="00F235F7"/>
    <w:rsid w:val="00F47D61"/>
    <w:rsid w:val="00F52C00"/>
    <w:rsid w:val="00F574A3"/>
    <w:rsid w:val="00F736E8"/>
    <w:rsid w:val="00FA3DC6"/>
    <w:rsid w:val="00FB0186"/>
    <w:rsid w:val="00FB030C"/>
    <w:rsid w:val="00FD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1AF10"/>
  <w15:docId w15:val="{653C9A2C-715C-4D27-AF76-2FDC9977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A7"/>
  </w:style>
  <w:style w:type="paragraph" w:styleId="Heading1">
    <w:name w:val="heading 1"/>
    <w:basedOn w:val="Normal"/>
    <w:next w:val="Normal"/>
    <w:link w:val="Heading1Char"/>
    <w:uiPriority w:val="9"/>
    <w:qFormat/>
    <w:rsid w:val="00FB03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86"/>
  </w:style>
  <w:style w:type="paragraph" w:styleId="Footer">
    <w:name w:val="footer"/>
    <w:basedOn w:val="Normal"/>
    <w:link w:val="FooterChar"/>
    <w:uiPriority w:val="99"/>
    <w:unhideWhenUsed/>
    <w:rsid w:val="00FB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86"/>
  </w:style>
  <w:style w:type="table" w:styleId="TableGrid">
    <w:name w:val="Table Grid"/>
    <w:basedOn w:val="TableNormal"/>
    <w:uiPriority w:val="39"/>
    <w:rsid w:val="00C1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0BF"/>
    <w:pPr>
      <w:ind w:left="720"/>
      <w:contextualSpacing/>
    </w:pPr>
  </w:style>
  <w:style w:type="character" w:styleId="CommentReference">
    <w:name w:val="annotation reference"/>
    <w:basedOn w:val="DefaultParagraphFont"/>
    <w:uiPriority w:val="99"/>
    <w:semiHidden/>
    <w:unhideWhenUsed/>
    <w:rsid w:val="00A1472E"/>
    <w:rPr>
      <w:sz w:val="16"/>
      <w:szCs w:val="16"/>
    </w:rPr>
  </w:style>
  <w:style w:type="paragraph" w:styleId="CommentText">
    <w:name w:val="annotation text"/>
    <w:basedOn w:val="Normal"/>
    <w:link w:val="CommentTextChar"/>
    <w:uiPriority w:val="99"/>
    <w:semiHidden/>
    <w:unhideWhenUsed/>
    <w:rsid w:val="00A1472E"/>
    <w:pPr>
      <w:spacing w:line="240" w:lineRule="auto"/>
    </w:pPr>
    <w:rPr>
      <w:sz w:val="20"/>
      <w:szCs w:val="20"/>
    </w:rPr>
  </w:style>
  <w:style w:type="character" w:customStyle="1" w:styleId="CommentTextChar">
    <w:name w:val="Comment Text Char"/>
    <w:basedOn w:val="DefaultParagraphFont"/>
    <w:link w:val="CommentText"/>
    <w:uiPriority w:val="99"/>
    <w:semiHidden/>
    <w:rsid w:val="00A1472E"/>
    <w:rPr>
      <w:sz w:val="20"/>
      <w:szCs w:val="20"/>
    </w:rPr>
  </w:style>
  <w:style w:type="paragraph" w:styleId="CommentSubject">
    <w:name w:val="annotation subject"/>
    <w:basedOn w:val="CommentText"/>
    <w:next w:val="CommentText"/>
    <w:link w:val="CommentSubjectChar"/>
    <w:uiPriority w:val="99"/>
    <w:semiHidden/>
    <w:unhideWhenUsed/>
    <w:rsid w:val="00A1472E"/>
    <w:rPr>
      <w:b/>
      <w:bCs/>
    </w:rPr>
  </w:style>
  <w:style w:type="character" w:customStyle="1" w:styleId="CommentSubjectChar">
    <w:name w:val="Comment Subject Char"/>
    <w:basedOn w:val="CommentTextChar"/>
    <w:link w:val="CommentSubject"/>
    <w:uiPriority w:val="99"/>
    <w:semiHidden/>
    <w:rsid w:val="00A1472E"/>
    <w:rPr>
      <w:b/>
      <w:bCs/>
      <w:sz w:val="20"/>
      <w:szCs w:val="20"/>
    </w:rPr>
  </w:style>
  <w:style w:type="paragraph" w:styleId="Revision">
    <w:name w:val="Revision"/>
    <w:hidden/>
    <w:uiPriority w:val="99"/>
    <w:semiHidden/>
    <w:rsid w:val="00A1472E"/>
    <w:pPr>
      <w:spacing w:after="0" w:line="240" w:lineRule="auto"/>
    </w:pPr>
  </w:style>
  <w:style w:type="paragraph" w:styleId="BalloonText">
    <w:name w:val="Balloon Text"/>
    <w:basedOn w:val="Normal"/>
    <w:link w:val="BalloonTextChar"/>
    <w:uiPriority w:val="99"/>
    <w:semiHidden/>
    <w:unhideWhenUsed/>
    <w:rsid w:val="00A1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2E"/>
    <w:rPr>
      <w:rFonts w:ascii="Segoe UI" w:hAnsi="Segoe UI" w:cs="Segoe UI"/>
      <w:sz w:val="18"/>
      <w:szCs w:val="18"/>
    </w:rPr>
  </w:style>
  <w:style w:type="paragraph" w:styleId="TOC1">
    <w:name w:val="toc 1"/>
    <w:basedOn w:val="Normal"/>
    <w:next w:val="Normal"/>
    <w:autoRedefine/>
    <w:rsid w:val="00FB030C"/>
    <w:pPr>
      <w:tabs>
        <w:tab w:val="right" w:leader="dot" w:pos="9628"/>
      </w:tabs>
      <w:spacing w:before="120" w:after="0" w:line="240" w:lineRule="auto"/>
    </w:pPr>
    <w:rPr>
      <w:rFonts w:ascii="Times New Roman" w:eastAsia="Times New Roman" w:hAnsi="Times New Roman" w:cs="Times New Roman"/>
      <w:b/>
      <w:bCs/>
      <w:i/>
      <w:iCs/>
      <w:sz w:val="24"/>
      <w:szCs w:val="24"/>
      <w:lang w:val="en-GB" w:eastAsia="hr-HR"/>
    </w:rPr>
  </w:style>
  <w:style w:type="character" w:styleId="Hyperlink">
    <w:name w:val="Hyperlink"/>
    <w:rsid w:val="00FB030C"/>
    <w:rPr>
      <w:color w:val="0000FF"/>
      <w:u w:val="single"/>
    </w:rPr>
  </w:style>
  <w:style w:type="character" w:customStyle="1" w:styleId="Heading1Char">
    <w:name w:val="Heading 1 Char"/>
    <w:basedOn w:val="DefaultParagraphFont"/>
    <w:link w:val="Heading1"/>
    <w:uiPriority w:val="9"/>
    <w:rsid w:val="00FB030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qFormat/>
    <w:rsid w:val="00FB030C"/>
    <w:pPr>
      <w:suppressAutoHyphens/>
      <w:spacing w:before="480" w:line="276" w:lineRule="auto"/>
    </w:pPr>
    <w:rPr>
      <w:rFonts w:ascii="Cambria" w:eastAsia="Times New Roman" w:hAnsi="Cambria" w:cs="Times New Roman"/>
      <w:b/>
      <w:bCs/>
      <w:color w:val="365F91"/>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server.mzsv.gov.mk\folderredirect$\kiril.ristoski\Desktop\l%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fileserver.mzsv.gov.mk\folderredirect$\kiril.ristoski\Desktop\l%20" TargetMode="External"/><Relationship Id="rId4" Type="http://schemas.openxmlformats.org/officeDocument/2006/relationships/settings" Target="settings.xml"/><Relationship Id="rId9" Type="http://schemas.openxmlformats.org/officeDocument/2006/relationships/hyperlink" Target="file:///\\fileserver.mzsv.gov.mk\folderredirect$\kiril.ristoski\Desktop\l%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3B42-0307-4963-8561-D3C02FBB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 Трошански</dc:creator>
  <cp:lastModifiedBy>Kalina</cp:lastModifiedBy>
  <cp:revision>4</cp:revision>
  <cp:lastPrinted>2019-01-18T13:54:00Z</cp:lastPrinted>
  <dcterms:created xsi:type="dcterms:W3CDTF">2019-05-18T01:29:00Z</dcterms:created>
  <dcterms:modified xsi:type="dcterms:W3CDTF">2019-05-18T08:15:00Z</dcterms:modified>
</cp:coreProperties>
</file>