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420AA" w14:textId="77777777" w:rsidR="001750BF" w:rsidRPr="00280C4B" w:rsidRDefault="001750BF" w:rsidP="00454C37">
      <w:pPr>
        <w:spacing w:after="0" w:line="240" w:lineRule="auto"/>
        <w:jc w:val="center"/>
        <w:rPr>
          <w:rFonts w:ascii="Arial" w:eastAsia="Times New Roman" w:hAnsi="Arial" w:cs="Arial"/>
          <w:b/>
          <w:sz w:val="24"/>
          <w:szCs w:val="24"/>
          <w:lang w:val="mk-MK" w:eastAsia="zh-CN"/>
        </w:rPr>
      </w:pPr>
      <w:r w:rsidRPr="00280C4B">
        <w:rPr>
          <w:rFonts w:ascii="Arial" w:eastAsia="Times New Roman" w:hAnsi="Arial" w:cs="Arial"/>
          <w:noProof/>
          <w:sz w:val="24"/>
          <w:szCs w:val="24"/>
        </w:rPr>
        <w:drawing>
          <wp:inline distT="0" distB="0" distL="0" distR="0" wp14:anchorId="4118838F" wp14:editId="647BDC8A">
            <wp:extent cx="668020" cy="691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020" cy="691515"/>
                    </a:xfrm>
                    <a:prstGeom prst="rect">
                      <a:avLst/>
                    </a:prstGeom>
                    <a:noFill/>
                    <a:ln>
                      <a:noFill/>
                    </a:ln>
                  </pic:spPr>
                </pic:pic>
              </a:graphicData>
            </a:graphic>
          </wp:inline>
        </w:drawing>
      </w:r>
    </w:p>
    <w:p w14:paraId="0195BF3A" w14:textId="61275E27" w:rsidR="001750BF" w:rsidRPr="00280C4B" w:rsidRDefault="001750BF" w:rsidP="00454C37">
      <w:pPr>
        <w:tabs>
          <w:tab w:val="center" w:pos="4153"/>
          <w:tab w:val="right" w:pos="8306"/>
        </w:tabs>
        <w:spacing w:after="0" w:line="240" w:lineRule="auto"/>
        <w:jc w:val="center"/>
        <w:rPr>
          <w:rFonts w:ascii="Arial" w:eastAsia="Times New Roman" w:hAnsi="Arial" w:cs="Arial"/>
          <w:b/>
          <w:sz w:val="28"/>
          <w:szCs w:val="28"/>
          <w:lang w:val="en-GB" w:eastAsia="en-GB"/>
        </w:rPr>
      </w:pPr>
      <w:r>
        <w:rPr>
          <w:rFonts w:ascii="Arial" w:eastAsia="Times New Roman" w:hAnsi="Arial" w:cs="Arial"/>
          <w:b/>
          <w:sz w:val="28"/>
          <w:szCs w:val="28"/>
          <w:lang w:eastAsia="en-GB"/>
        </w:rPr>
        <w:t xml:space="preserve">РЕПУБЛИКА </w:t>
      </w:r>
      <w:r>
        <w:rPr>
          <w:rFonts w:ascii="Arial" w:eastAsia="Times New Roman" w:hAnsi="Arial" w:cs="Arial"/>
          <w:b/>
          <w:sz w:val="28"/>
          <w:szCs w:val="28"/>
          <w:lang w:val="mk-MK" w:eastAsia="en-GB"/>
        </w:rPr>
        <w:t xml:space="preserve">СЕВЕРНА </w:t>
      </w:r>
      <w:r>
        <w:rPr>
          <w:rFonts w:ascii="Arial" w:eastAsia="Times New Roman" w:hAnsi="Arial" w:cs="Arial"/>
          <w:b/>
          <w:sz w:val="28"/>
          <w:szCs w:val="28"/>
          <w:lang w:eastAsia="en-GB"/>
        </w:rPr>
        <w:t>МАКЕД</w:t>
      </w:r>
      <w:r>
        <w:rPr>
          <w:rFonts w:ascii="Arial" w:eastAsia="Times New Roman" w:hAnsi="Arial" w:cs="Arial"/>
          <w:b/>
          <w:sz w:val="28"/>
          <w:szCs w:val="28"/>
          <w:lang w:val="mk-MK" w:eastAsia="en-GB"/>
        </w:rPr>
        <w:t>О</w:t>
      </w:r>
      <w:r>
        <w:rPr>
          <w:rFonts w:ascii="Arial" w:eastAsia="Times New Roman" w:hAnsi="Arial" w:cs="Arial"/>
          <w:b/>
          <w:sz w:val="28"/>
          <w:szCs w:val="28"/>
          <w:lang w:eastAsia="en-GB"/>
        </w:rPr>
        <w:t>НИЈА</w:t>
      </w:r>
    </w:p>
    <w:p w14:paraId="68D5C0A7" w14:textId="522FEDD6" w:rsidR="001750BF" w:rsidRPr="001750BF" w:rsidRDefault="001750BF" w:rsidP="00454C37">
      <w:pPr>
        <w:tabs>
          <w:tab w:val="center" w:pos="4153"/>
          <w:tab w:val="right" w:pos="8306"/>
        </w:tabs>
        <w:spacing w:after="0" w:line="240" w:lineRule="auto"/>
        <w:jc w:val="center"/>
        <w:rPr>
          <w:rFonts w:ascii="Arial" w:eastAsia="Times New Roman" w:hAnsi="Arial" w:cs="Arial"/>
          <w:b/>
          <w:sz w:val="28"/>
          <w:szCs w:val="28"/>
          <w:lang w:val="mk-MK" w:eastAsia="en-GB"/>
        </w:rPr>
      </w:pPr>
      <w:r>
        <w:rPr>
          <w:rFonts w:ascii="Arial" w:eastAsia="Times New Roman" w:hAnsi="Arial" w:cs="Arial"/>
          <w:b/>
          <w:sz w:val="28"/>
          <w:szCs w:val="28"/>
          <w:lang w:val="mk-MK" w:eastAsia="en-GB"/>
        </w:rPr>
        <w:t>ИПАРД АГЕНЦИЈА</w:t>
      </w:r>
    </w:p>
    <w:p w14:paraId="6B4CA36E"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76269351"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40EE7B0B"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17F32F23"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676418E5"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061BF877"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7A179696"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75F902E2"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6CF084D2" w14:textId="77777777" w:rsidR="001750BF" w:rsidRPr="00280C4B" w:rsidRDefault="001750BF" w:rsidP="00454C37">
      <w:pPr>
        <w:spacing w:after="0" w:line="240" w:lineRule="auto"/>
        <w:ind w:left="357"/>
        <w:jc w:val="center"/>
        <w:rPr>
          <w:rFonts w:ascii="Arial" w:eastAsia="Times New Roman" w:hAnsi="Arial" w:cs="Arial"/>
          <w:b/>
          <w:sz w:val="24"/>
          <w:szCs w:val="24"/>
          <w:lang w:val="mk-MK" w:eastAsia="en-GB"/>
        </w:rPr>
      </w:pPr>
    </w:p>
    <w:p w14:paraId="62245BB5" w14:textId="77777777" w:rsidR="001750BF" w:rsidRPr="00280C4B" w:rsidRDefault="001750BF" w:rsidP="00454C37">
      <w:pPr>
        <w:spacing w:after="0" w:line="240" w:lineRule="auto"/>
        <w:rPr>
          <w:rFonts w:ascii="Arial" w:eastAsia="Times New Roman" w:hAnsi="Arial" w:cs="Arial"/>
          <w:b/>
          <w:sz w:val="24"/>
          <w:szCs w:val="24"/>
          <w:lang w:eastAsia="en-GB"/>
        </w:r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750BF" w:rsidRPr="00280C4B" w14:paraId="5611E9E0" w14:textId="77777777" w:rsidTr="001750BF">
        <w:trPr>
          <w:trHeight w:val="998"/>
        </w:trPr>
        <w:tc>
          <w:tcPr>
            <w:tcW w:w="9630" w:type="dxa"/>
          </w:tcPr>
          <w:p w14:paraId="27DF0C7E" w14:textId="6371787F" w:rsidR="001750BF" w:rsidRDefault="001750BF" w:rsidP="00454C37">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val="mk-MK" w:eastAsia="en-GB"/>
              </w:rPr>
              <w:t>ИЗВЕШТАЈ ЗА РЕЗУЛТАТИТЕ ОД ЈАВНИТЕ ПОВИЦИ</w:t>
            </w:r>
            <w:r w:rsidRPr="00280C4B">
              <w:rPr>
                <w:rFonts w:ascii="Arial" w:eastAsia="Times New Roman" w:hAnsi="Arial" w:cs="Arial"/>
                <w:b/>
                <w:sz w:val="28"/>
                <w:szCs w:val="28"/>
                <w:lang w:eastAsia="en-GB"/>
              </w:rPr>
              <w:t xml:space="preserve"> 01/2023, 01/2024, 02/2024 </w:t>
            </w:r>
            <w:r>
              <w:rPr>
                <w:rFonts w:ascii="Arial" w:eastAsia="Times New Roman" w:hAnsi="Arial" w:cs="Arial"/>
                <w:b/>
                <w:sz w:val="28"/>
                <w:szCs w:val="28"/>
                <w:lang w:val="mk-MK" w:eastAsia="en-GB"/>
              </w:rPr>
              <w:t>И</w:t>
            </w:r>
            <w:r w:rsidRPr="00280C4B">
              <w:rPr>
                <w:rFonts w:ascii="Arial" w:eastAsia="Times New Roman" w:hAnsi="Arial" w:cs="Arial"/>
                <w:b/>
                <w:sz w:val="28"/>
                <w:szCs w:val="28"/>
                <w:lang w:eastAsia="en-GB"/>
              </w:rPr>
              <w:t xml:space="preserve"> 01/2025 </w:t>
            </w:r>
            <w:r>
              <w:rPr>
                <w:rFonts w:ascii="Arial" w:eastAsia="Times New Roman" w:hAnsi="Arial" w:cs="Arial"/>
                <w:b/>
                <w:sz w:val="28"/>
                <w:szCs w:val="28"/>
                <w:lang w:val="mk-MK" w:eastAsia="en-GB"/>
              </w:rPr>
              <w:t>ОД ИПАРД ПРОГРАМАТА</w:t>
            </w:r>
            <w:r w:rsidRPr="00280C4B">
              <w:rPr>
                <w:rFonts w:ascii="Arial" w:eastAsia="Times New Roman" w:hAnsi="Arial" w:cs="Arial"/>
                <w:b/>
                <w:sz w:val="28"/>
                <w:szCs w:val="28"/>
                <w:lang w:eastAsia="en-GB"/>
              </w:rPr>
              <w:t xml:space="preserve"> 2021-2027</w:t>
            </w:r>
          </w:p>
          <w:p w14:paraId="32EEFA2B" w14:textId="77777777" w:rsidR="001750BF" w:rsidRPr="00280C4B" w:rsidRDefault="001750BF" w:rsidP="00454C37">
            <w:pPr>
              <w:spacing w:after="0" w:line="240" w:lineRule="auto"/>
              <w:jc w:val="center"/>
              <w:rPr>
                <w:rFonts w:ascii="Arial" w:eastAsia="Times New Roman" w:hAnsi="Arial" w:cs="Arial"/>
                <w:b/>
                <w:sz w:val="28"/>
                <w:szCs w:val="28"/>
                <w:lang w:eastAsia="en-GB"/>
              </w:rPr>
            </w:pPr>
          </w:p>
          <w:p w14:paraId="15000689" w14:textId="4DF69EB6" w:rsidR="001750BF" w:rsidRDefault="001750BF" w:rsidP="00454C37">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val="mk-MK" w:eastAsia="en-GB"/>
              </w:rPr>
              <w:t xml:space="preserve">ПРОГНОЗА НА АКТИВНОСТИ И ПОВИЦИ ВО </w:t>
            </w:r>
            <w:r>
              <w:rPr>
                <w:rFonts w:ascii="Arial" w:eastAsia="Times New Roman" w:hAnsi="Arial" w:cs="Arial"/>
                <w:b/>
                <w:sz w:val="28"/>
                <w:szCs w:val="28"/>
                <w:lang w:eastAsia="en-GB"/>
              </w:rPr>
              <w:t xml:space="preserve">2026 </w:t>
            </w:r>
            <w:r w:rsidRPr="00280C4B">
              <w:rPr>
                <w:rFonts w:ascii="Arial" w:eastAsia="Times New Roman" w:hAnsi="Arial" w:cs="Arial"/>
                <w:b/>
                <w:sz w:val="28"/>
                <w:szCs w:val="28"/>
                <w:lang w:eastAsia="en-GB"/>
              </w:rPr>
              <w:t>(</w:t>
            </w:r>
            <w:r>
              <w:rPr>
                <w:rFonts w:ascii="Arial" w:eastAsia="Times New Roman" w:hAnsi="Arial" w:cs="Arial"/>
                <w:b/>
                <w:sz w:val="28"/>
                <w:szCs w:val="28"/>
                <w:lang w:val="mk-MK" w:eastAsia="en-GB"/>
              </w:rPr>
              <w:t>ВКЛУЧИТЕЛНО И АКЦИСКИОТ ПЛАН ЗА ПОДОБРУВАЊЕ НА КОРИСТЕЊЕТО</w:t>
            </w:r>
            <w:r w:rsidRPr="00280C4B">
              <w:rPr>
                <w:rFonts w:ascii="Arial" w:eastAsia="Times New Roman" w:hAnsi="Arial" w:cs="Arial"/>
                <w:b/>
                <w:sz w:val="28"/>
                <w:szCs w:val="28"/>
                <w:lang w:eastAsia="en-GB"/>
              </w:rPr>
              <w:t>)</w:t>
            </w:r>
          </w:p>
          <w:p w14:paraId="3D07711D" w14:textId="77777777" w:rsidR="001750BF" w:rsidRPr="00280C4B" w:rsidRDefault="001750BF" w:rsidP="00454C37">
            <w:pPr>
              <w:spacing w:after="0" w:line="240" w:lineRule="auto"/>
              <w:jc w:val="center"/>
              <w:rPr>
                <w:rFonts w:ascii="Arial" w:eastAsia="Times New Roman" w:hAnsi="Arial" w:cs="Arial"/>
                <w:b/>
                <w:sz w:val="28"/>
                <w:szCs w:val="28"/>
                <w:lang w:eastAsia="en-GB"/>
              </w:rPr>
            </w:pPr>
          </w:p>
          <w:p w14:paraId="618B39FA" w14:textId="50F0933D" w:rsidR="001750BF" w:rsidRDefault="001750BF" w:rsidP="00454C37">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val="mk-MK" w:eastAsia="en-GB"/>
              </w:rPr>
              <w:t xml:space="preserve">ИНФОРМАЦИЈА ЗА СОСТОЈБАТА СО АКРЕДИТАЦИЈА НА МЕРКИТЕ ОД ИПАРД </w:t>
            </w:r>
            <w:r w:rsidRPr="00280C4B">
              <w:rPr>
                <w:rFonts w:ascii="Arial" w:eastAsia="Times New Roman" w:hAnsi="Arial" w:cs="Arial"/>
                <w:b/>
                <w:sz w:val="28"/>
                <w:szCs w:val="28"/>
                <w:lang w:eastAsia="en-GB"/>
              </w:rPr>
              <w:t xml:space="preserve">III </w:t>
            </w:r>
            <w:r>
              <w:rPr>
                <w:rFonts w:ascii="Arial" w:eastAsia="Times New Roman" w:hAnsi="Arial" w:cs="Arial"/>
                <w:b/>
                <w:sz w:val="28"/>
                <w:szCs w:val="28"/>
                <w:lang w:val="mk-MK" w:eastAsia="en-GB"/>
              </w:rPr>
              <w:t>ПРОГРАМАТА</w:t>
            </w:r>
          </w:p>
          <w:p w14:paraId="353C20DC" w14:textId="77777777" w:rsidR="001750BF" w:rsidRPr="00280C4B" w:rsidRDefault="001750BF" w:rsidP="00454C37">
            <w:pPr>
              <w:spacing w:after="0" w:line="240" w:lineRule="auto"/>
              <w:jc w:val="center"/>
              <w:rPr>
                <w:rFonts w:ascii="Arial" w:eastAsia="Times New Roman" w:hAnsi="Arial" w:cs="Arial"/>
                <w:b/>
                <w:sz w:val="28"/>
                <w:szCs w:val="28"/>
                <w:lang w:val="en-GB" w:eastAsia="en-GB"/>
              </w:rPr>
            </w:pPr>
          </w:p>
          <w:p w14:paraId="5EC5671F" w14:textId="0CEE1463" w:rsidR="001750BF" w:rsidRPr="00280C4B" w:rsidRDefault="001750BF" w:rsidP="00454C37">
            <w:pPr>
              <w:spacing w:after="0" w:line="240" w:lineRule="auto"/>
              <w:jc w:val="center"/>
              <w:rPr>
                <w:rFonts w:ascii="Arial" w:eastAsia="Times New Roman" w:hAnsi="Arial" w:cs="Arial"/>
                <w:b/>
                <w:sz w:val="24"/>
                <w:szCs w:val="24"/>
                <w:lang w:val="en-GB" w:eastAsia="en-GB"/>
              </w:rPr>
            </w:pPr>
            <w:r w:rsidRPr="00280C4B">
              <w:rPr>
                <w:rFonts w:ascii="Arial" w:eastAsia="Times New Roman" w:hAnsi="Arial" w:cs="Arial"/>
                <w:b/>
                <w:sz w:val="28"/>
                <w:szCs w:val="28"/>
                <w:lang w:val="en-GB" w:eastAsia="en-GB"/>
              </w:rPr>
              <w:t>(</w:t>
            </w:r>
            <w:r>
              <w:rPr>
                <w:rFonts w:ascii="Arial" w:eastAsia="Times New Roman" w:hAnsi="Arial" w:cs="Arial"/>
                <w:b/>
                <w:sz w:val="28"/>
                <w:szCs w:val="28"/>
                <w:lang w:val="mk-MK" w:eastAsia="en-GB"/>
              </w:rPr>
              <w:t>за периодот до декември</w:t>
            </w:r>
            <w:r w:rsidRPr="00280C4B">
              <w:rPr>
                <w:rFonts w:ascii="Arial" w:eastAsia="Times New Roman" w:hAnsi="Arial" w:cs="Arial"/>
                <w:b/>
                <w:sz w:val="28"/>
                <w:szCs w:val="28"/>
                <w:lang w:val="mk-MK" w:eastAsia="en-GB"/>
              </w:rPr>
              <w:t xml:space="preserve"> 20</w:t>
            </w:r>
            <w:r w:rsidRPr="00280C4B">
              <w:rPr>
                <w:rFonts w:ascii="Arial" w:eastAsia="Times New Roman" w:hAnsi="Arial" w:cs="Arial"/>
                <w:b/>
                <w:sz w:val="28"/>
                <w:szCs w:val="28"/>
                <w:lang w:eastAsia="en-GB"/>
              </w:rPr>
              <w:t>25</w:t>
            </w:r>
            <w:r w:rsidRPr="00280C4B">
              <w:rPr>
                <w:rFonts w:ascii="Arial" w:eastAsia="Times New Roman" w:hAnsi="Arial" w:cs="Arial"/>
                <w:b/>
                <w:sz w:val="28"/>
                <w:szCs w:val="28"/>
                <w:lang w:val="en-GB" w:eastAsia="en-GB"/>
              </w:rPr>
              <w:t>)</w:t>
            </w:r>
          </w:p>
        </w:tc>
      </w:tr>
    </w:tbl>
    <w:p w14:paraId="08461982" w14:textId="77777777" w:rsidR="001750BF" w:rsidRPr="00280C4B" w:rsidRDefault="001750BF" w:rsidP="00454C37">
      <w:pPr>
        <w:spacing w:after="0" w:line="240" w:lineRule="auto"/>
        <w:ind w:left="357"/>
        <w:jc w:val="center"/>
        <w:rPr>
          <w:rFonts w:ascii="Arial" w:eastAsia="Times New Roman" w:hAnsi="Arial" w:cs="Arial"/>
          <w:b/>
          <w:sz w:val="24"/>
          <w:szCs w:val="24"/>
          <w:lang w:val="en-GB" w:eastAsia="en-GB"/>
        </w:rPr>
      </w:pPr>
    </w:p>
    <w:p w14:paraId="044D4F9F"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24F42D80"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46825DD1"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1255FE5C"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080BC453"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467760C5"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6CC83D61"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58E7ADF2"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4B08F28F"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314E2307"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1DA29D89" w14:textId="77777777" w:rsidR="001750BF" w:rsidRPr="00280C4B" w:rsidRDefault="001750BF" w:rsidP="00454C37">
      <w:pPr>
        <w:spacing w:after="0" w:line="240" w:lineRule="auto"/>
        <w:jc w:val="center"/>
        <w:rPr>
          <w:rFonts w:ascii="Arial" w:eastAsia="Times New Roman" w:hAnsi="Arial" w:cs="Arial"/>
          <w:b/>
          <w:bCs/>
          <w:sz w:val="24"/>
          <w:szCs w:val="24"/>
          <w:lang w:val="en-GB"/>
        </w:rPr>
      </w:pPr>
    </w:p>
    <w:p w14:paraId="02824A05" w14:textId="77777777" w:rsidR="001750BF" w:rsidRPr="00280C4B" w:rsidRDefault="001750BF" w:rsidP="00454C37">
      <w:pPr>
        <w:spacing w:after="0" w:line="240" w:lineRule="auto"/>
        <w:jc w:val="center"/>
        <w:rPr>
          <w:rFonts w:ascii="Arial" w:eastAsia="Times New Roman" w:hAnsi="Arial" w:cs="Arial"/>
          <w:b/>
          <w:bCs/>
          <w:sz w:val="28"/>
          <w:szCs w:val="28"/>
          <w:lang w:val="en-GB"/>
        </w:rPr>
      </w:pPr>
    </w:p>
    <w:p w14:paraId="5B5E4C99" w14:textId="77777777" w:rsidR="001750BF" w:rsidRPr="00280C4B" w:rsidRDefault="001750BF" w:rsidP="00454C37">
      <w:pPr>
        <w:spacing w:after="0" w:line="240" w:lineRule="auto"/>
        <w:jc w:val="center"/>
        <w:rPr>
          <w:rFonts w:ascii="Arial" w:eastAsia="Times New Roman" w:hAnsi="Arial" w:cs="Arial"/>
          <w:b/>
          <w:bCs/>
          <w:sz w:val="28"/>
          <w:szCs w:val="28"/>
          <w:lang w:val="en-GB"/>
        </w:rPr>
      </w:pPr>
    </w:p>
    <w:p w14:paraId="4BAD7EEC" w14:textId="77777777" w:rsidR="001750BF" w:rsidRPr="00280C4B" w:rsidRDefault="001750BF" w:rsidP="00454C37">
      <w:pPr>
        <w:spacing w:after="0" w:line="240" w:lineRule="auto"/>
        <w:jc w:val="center"/>
        <w:rPr>
          <w:rFonts w:ascii="Arial" w:eastAsia="Times New Roman" w:hAnsi="Arial" w:cs="Arial"/>
          <w:b/>
          <w:sz w:val="28"/>
          <w:szCs w:val="28"/>
          <w:lang w:eastAsia="en-GB"/>
        </w:rPr>
      </w:pPr>
    </w:p>
    <w:p w14:paraId="59EAFF72" w14:textId="35988BEB" w:rsidR="001750BF" w:rsidRPr="00280C4B" w:rsidRDefault="001750BF" w:rsidP="00454C37">
      <w:pPr>
        <w:spacing w:after="0" w:line="240" w:lineRule="auto"/>
        <w:jc w:val="center"/>
        <w:rPr>
          <w:rFonts w:ascii="Arial" w:eastAsia="Times New Roman" w:hAnsi="Arial" w:cs="Arial"/>
          <w:b/>
          <w:sz w:val="28"/>
          <w:szCs w:val="28"/>
        </w:rPr>
      </w:pPr>
      <w:r>
        <w:rPr>
          <w:rFonts w:ascii="Arial" w:eastAsia="Times New Roman" w:hAnsi="Arial" w:cs="Arial"/>
          <w:b/>
          <w:sz w:val="28"/>
          <w:szCs w:val="28"/>
          <w:lang w:val="mk-MK" w:eastAsia="en-GB"/>
        </w:rPr>
        <w:t>декември</w:t>
      </w:r>
      <w:bookmarkStart w:id="0" w:name="_GoBack"/>
      <w:bookmarkEnd w:id="0"/>
      <w:r w:rsidRPr="00280C4B">
        <w:rPr>
          <w:rFonts w:ascii="Arial" w:eastAsia="Times New Roman" w:hAnsi="Arial" w:cs="Arial"/>
          <w:b/>
          <w:sz w:val="28"/>
          <w:szCs w:val="28"/>
          <w:lang w:eastAsia="en-GB"/>
        </w:rPr>
        <w:t xml:space="preserve"> 2025</w:t>
      </w:r>
    </w:p>
    <w:p w14:paraId="47EF177D" w14:textId="27569ED8" w:rsidR="0078129A" w:rsidRDefault="001750BF" w:rsidP="00454C37">
      <w:pPr>
        <w:spacing w:after="0" w:line="240" w:lineRule="auto"/>
        <w:jc w:val="both"/>
        <w:rPr>
          <w:rStyle w:val="Emphasis"/>
          <w:rFonts w:ascii="Arial" w:hAnsi="Arial" w:cs="Arial"/>
          <w:b/>
          <w:bCs/>
          <w:i w:val="0"/>
          <w:iCs w:val="0"/>
          <w:sz w:val="28"/>
          <w:szCs w:val="28"/>
          <w:lang w:val="mk-MK"/>
        </w:rPr>
      </w:pPr>
      <w:r w:rsidRPr="00280C4B">
        <w:rPr>
          <w:rFonts w:ascii="Arial" w:eastAsia="Times New Roman" w:hAnsi="Arial" w:cs="Arial"/>
          <w:b/>
          <w:sz w:val="28"/>
          <w:szCs w:val="28"/>
        </w:rPr>
        <w:br w:type="page"/>
      </w:r>
    </w:p>
    <w:p w14:paraId="7A67A326" w14:textId="302D8D6C" w:rsidR="00FF30AD" w:rsidRPr="00F70FB3" w:rsidRDefault="00FF30AD" w:rsidP="00454C37">
      <w:pPr>
        <w:spacing w:after="0" w:line="240" w:lineRule="auto"/>
        <w:jc w:val="both"/>
        <w:rPr>
          <w:rStyle w:val="Emphasis"/>
          <w:rFonts w:ascii="Arial" w:hAnsi="Arial" w:cs="Arial"/>
          <w:b/>
          <w:bCs/>
          <w:i w:val="0"/>
          <w:iCs w:val="0"/>
          <w:sz w:val="28"/>
          <w:szCs w:val="28"/>
        </w:rPr>
      </w:pPr>
      <w:r w:rsidRPr="00F70FB3">
        <w:rPr>
          <w:rStyle w:val="Emphasis"/>
          <w:rFonts w:ascii="Arial" w:hAnsi="Arial" w:cs="Arial"/>
          <w:b/>
          <w:bCs/>
          <w:i w:val="0"/>
          <w:iCs w:val="0"/>
          <w:sz w:val="28"/>
          <w:szCs w:val="28"/>
        </w:rPr>
        <w:lastRenderedPageBreak/>
        <w:t>Човечки ресурси – извештај</w:t>
      </w:r>
    </w:p>
    <w:p w14:paraId="5EF255AE" w14:textId="77777777" w:rsidR="00587218" w:rsidRPr="00454C37" w:rsidRDefault="00587218" w:rsidP="00454C37">
      <w:pPr>
        <w:spacing w:before="120" w:after="0" w:line="240" w:lineRule="auto"/>
        <w:jc w:val="both"/>
        <w:rPr>
          <w:rStyle w:val="Emphasis"/>
          <w:rFonts w:ascii="Arial" w:hAnsi="Arial" w:cs="Arial"/>
          <w:bCs/>
          <w:i w:val="0"/>
          <w:iCs w:val="0"/>
          <w:sz w:val="24"/>
          <w:szCs w:val="24"/>
        </w:rPr>
      </w:pPr>
      <w:r w:rsidRPr="00454C37">
        <w:rPr>
          <w:rStyle w:val="Emphasis"/>
          <w:rFonts w:ascii="Arial" w:hAnsi="Arial" w:cs="Arial"/>
          <w:bCs/>
          <w:i w:val="0"/>
          <w:iCs w:val="0"/>
          <w:sz w:val="24"/>
          <w:szCs w:val="24"/>
        </w:rPr>
        <w:t>Состојба во АФПЗРР</w:t>
      </w:r>
    </w:p>
    <w:p w14:paraId="209A2C8F" w14:textId="77777777" w:rsidR="00587218" w:rsidRPr="00454C37" w:rsidRDefault="00587218" w:rsidP="00454C37">
      <w:pPr>
        <w:pStyle w:val="ListParagraph"/>
        <w:numPr>
          <w:ilvl w:val="0"/>
          <w:numId w:val="10"/>
        </w:numPr>
        <w:spacing w:before="120" w:after="0" w:line="240" w:lineRule="auto"/>
        <w:contextualSpacing w:val="0"/>
        <w:jc w:val="both"/>
        <w:rPr>
          <w:rFonts w:ascii="Arial" w:hAnsi="Arial" w:cs="Arial"/>
          <w:sz w:val="24"/>
          <w:szCs w:val="24"/>
        </w:rPr>
      </w:pPr>
      <w:r w:rsidRPr="00454C37">
        <w:rPr>
          <w:rFonts w:ascii="Arial" w:hAnsi="Arial" w:cs="Arial"/>
          <w:sz w:val="24"/>
          <w:szCs w:val="24"/>
        </w:rPr>
        <w:t>285 систематизирани работни места</w:t>
      </w:r>
    </w:p>
    <w:p w14:paraId="55AC3061" w14:textId="008BC1C8" w:rsidR="00587218" w:rsidRPr="00454C37" w:rsidRDefault="00587218" w:rsidP="00454C37">
      <w:pPr>
        <w:pStyle w:val="ListParagraph"/>
        <w:numPr>
          <w:ilvl w:val="0"/>
          <w:numId w:val="10"/>
        </w:numPr>
        <w:spacing w:after="0" w:line="240" w:lineRule="auto"/>
        <w:jc w:val="both"/>
        <w:rPr>
          <w:rFonts w:ascii="Arial" w:hAnsi="Arial" w:cs="Arial"/>
          <w:sz w:val="24"/>
          <w:szCs w:val="24"/>
        </w:rPr>
      </w:pPr>
      <w:r w:rsidRPr="00454C37">
        <w:rPr>
          <w:rFonts w:ascii="Arial" w:hAnsi="Arial" w:cs="Arial"/>
          <w:sz w:val="24"/>
          <w:szCs w:val="24"/>
        </w:rPr>
        <w:t>235 вработени + директор и заменик-директор</w:t>
      </w:r>
    </w:p>
    <w:p w14:paraId="49C8EF8D" w14:textId="3700C916" w:rsidR="00587218" w:rsidRPr="00454C37" w:rsidRDefault="00587218" w:rsidP="00454C37">
      <w:pPr>
        <w:pStyle w:val="ListParagraph"/>
        <w:numPr>
          <w:ilvl w:val="0"/>
          <w:numId w:val="11"/>
        </w:numPr>
        <w:spacing w:after="0" w:line="240" w:lineRule="auto"/>
        <w:ind w:left="1080" w:hanging="270"/>
        <w:jc w:val="both"/>
        <w:rPr>
          <w:rFonts w:ascii="Arial" w:hAnsi="Arial" w:cs="Arial"/>
          <w:sz w:val="24"/>
          <w:szCs w:val="24"/>
        </w:rPr>
      </w:pPr>
      <w:r w:rsidRPr="00454C37">
        <w:rPr>
          <w:rFonts w:ascii="Arial" w:hAnsi="Arial" w:cs="Arial"/>
          <w:sz w:val="24"/>
          <w:szCs w:val="24"/>
        </w:rPr>
        <w:t>209 вработени на неопределено време (од кои 144 лица работат на ИПАРД), во моментот работниот однос на 3 лица од ИПАРД структурата е во мирување, дополнително има зајакнување на административните капацитети од 10 вработени во сектор за контрола на терен, 4 вработени во сектор за аналитика и поддршка на работата на директорот и 1 вработен во одделение за управување со човечки ресурси и со тоа вкупниот број изнесува 163 лица.</w:t>
      </w:r>
    </w:p>
    <w:p w14:paraId="18C93A08" w14:textId="41E11D1C" w:rsidR="00587218" w:rsidRPr="00454C37" w:rsidRDefault="00587218" w:rsidP="00454C37">
      <w:pPr>
        <w:pStyle w:val="ListParagraph"/>
        <w:numPr>
          <w:ilvl w:val="0"/>
          <w:numId w:val="11"/>
        </w:numPr>
        <w:spacing w:after="0" w:line="240" w:lineRule="auto"/>
        <w:ind w:left="1080" w:hanging="270"/>
        <w:jc w:val="both"/>
        <w:rPr>
          <w:rFonts w:ascii="Arial" w:hAnsi="Arial" w:cs="Arial"/>
          <w:sz w:val="24"/>
          <w:szCs w:val="24"/>
        </w:rPr>
      </w:pPr>
      <w:r w:rsidRPr="00454C37">
        <w:rPr>
          <w:rFonts w:ascii="Arial" w:hAnsi="Arial" w:cs="Arial"/>
          <w:sz w:val="24"/>
          <w:szCs w:val="24"/>
        </w:rPr>
        <w:t>27 вработени на определено време (19 лица во ИПАРД</w:t>
      </w:r>
      <w:r w:rsidR="00454C37" w:rsidRPr="00454C37">
        <w:rPr>
          <w:rFonts w:ascii="Arial" w:hAnsi="Arial" w:cs="Arial"/>
          <w:sz w:val="24"/>
          <w:szCs w:val="24"/>
        </w:rPr>
        <w:t>,</w:t>
      </w:r>
      <w:r w:rsidR="00454C37">
        <w:rPr>
          <w:rFonts w:ascii="Arial" w:hAnsi="Arial" w:cs="Arial"/>
          <w:sz w:val="24"/>
          <w:szCs w:val="24"/>
        </w:rPr>
        <w:t xml:space="preserve"> </w:t>
      </w:r>
      <w:r w:rsidRPr="00454C37">
        <w:rPr>
          <w:rFonts w:ascii="Arial" w:hAnsi="Arial" w:cs="Arial"/>
          <w:sz w:val="24"/>
          <w:szCs w:val="24"/>
        </w:rPr>
        <w:t>5 лица во сектор за општи и правни работи, 1 лице во сектор за регистри 3 лица во сектор за одобрување на проекти и 10 лица во сектор за контрола на терен и 8 лица кои работат на националните програми</w:t>
      </w:r>
      <w:r w:rsidR="00454C37">
        <w:rPr>
          <w:rFonts w:ascii="Arial" w:hAnsi="Arial" w:cs="Arial"/>
          <w:sz w:val="24"/>
          <w:szCs w:val="24"/>
        </w:rPr>
        <w:t>)</w:t>
      </w:r>
      <w:r w:rsidRPr="00454C37">
        <w:rPr>
          <w:rFonts w:ascii="Arial" w:hAnsi="Arial" w:cs="Arial"/>
          <w:sz w:val="24"/>
          <w:szCs w:val="24"/>
        </w:rPr>
        <w:t>.</w:t>
      </w:r>
    </w:p>
    <w:p w14:paraId="7AC4080A" w14:textId="520B3203" w:rsidR="00587218" w:rsidRPr="00482E74" w:rsidRDefault="00587218" w:rsidP="00454C37">
      <w:pPr>
        <w:pStyle w:val="ListParagraph"/>
        <w:numPr>
          <w:ilvl w:val="0"/>
          <w:numId w:val="11"/>
        </w:numPr>
        <w:spacing w:after="0" w:line="240" w:lineRule="auto"/>
        <w:ind w:left="1080" w:hanging="270"/>
        <w:jc w:val="both"/>
        <w:rPr>
          <w:rFonts w:ascii="Arial" w:hAnsi="Arial" w:cs="Arial"/>
          <w:sz w:val="24"/>
          <w:szCs w:val="24"/>
        </w:rPr>
      </w:pPr>
      <w:r w:rsidRPr="00482E74">
        <w:rPr>
          <w:rFonts w:ascii="Arial" w:hAnsi="Arial" w:cs="Arial"/>
          <w:sz w:val="24"/>
          <w:szCs w:val="24"/>
        </w:rPr>
        <w:t>7 лица ангажирани со договор на дело (за спроведување на националните програми)</w:t>
      </w:r>
    </w:p>
    <w:p w14:paraId="4D755E3E" w14:textId="1C672EE1" w:rsidR="00587218" w:rsidRPr="00482E74" w:rsidRDefault="00587218" w:rsidP="00454C37">
      <w:pPr>
        <w:pStyle w:val="ListParagraph"/>
        <w:numPr>
          <w:ilvl w:val="0"/>
          <w:numId w:val="10"/>
        </w:numPr>
        <w:spacing w:before="120" w:after="0" w:line="240" w:lineRule="auto"/>
        <w:contextualSpacing w:val="0"/>
        <w:jc w:val="both"/>
        <w:rPr>
          <w:rFonts w:ascii="Arial" w:hAnsi="Arial" w:cs="Arial"/>
          <w:sz w:val="24"/>
          <w:szCs w:val="24"/>
        </w:rPr>
      </w:pPr>
      <w:r w:rsidRPr="00482E74">
        <w:rPr>
          <w:rFonts w:ascii="Arial" w:hAnsi="Arial" w:cs="Arial"/>
          <w:sz w:val="24"/>
          <w:szCs w:val="24"/>
        </w:rPr>
        <w:t>163 работат на ИПАРД Програмата 2021-2027</w:t>
      </w:r>
    </w:p>
    <w:p w14:paraId="2AAD5F0B" w14:textId="524B4970" w:rsidR="00587218" w:rsidRPr="00482E74" w:rsidRDefault="00587218" w:rsidP="00454C37">
      <w:pPr>
        <w:pStyle w:val="ListParagraph"/>
        <w:numPr>
          <w:ilvl w:val="0"/>
          <w:numId w:val="11"/>
        </w:numPr>
        <w:spacing w:after="0" w:line="240" w:lineRule="auto"/>
        <w:ind w:left="1080" w:hanging="270"/>
        <w:jc w:val="both"/>
        <w:rPr>
          <w:rFonts w:ascii="Arial" w:hAnsi="Arial" w:cs="Arial"/>
          <w:sz w:val="24"/>
          <w:szCs w:val="24"/>
        </w:rPr>
      </w:pPr>
      <w:r w:rsidRPr="00482E74">
        <w:rPr>
          <w:rFonts w:ascii="Arial" w:hAnsi="Arial" w:cs="Arial"/>
          <w:sz w:val="24"/>
          <w:szCs w:val="24"/>
        </w:rPr>
        <w:t>144 вработени на неопределено време</w:t>
      </w:r>
    </w:p>
    <w:p w14:paraId="5823FFC3" w14:textId="7613EC6E" w:rsidR="00587218" w:rsidRPr="00482E74" w:rsidRDefault="00587218" w:rsidP="00454C37">
      <w:pPr>
        <w:pStyle w:val="ListParagraph"/>
        <w:numPr>
          <w:ilvl w:val="0"/>
          <w:numId w:val="11"/>
        </w:numPr>
        <w:spacing w:after="0" w:line="240" w:lineRule="auto"/>
        <w:ind w:left="1080" w:hanging="270"/>
        <w:jc w:val="both"/>
        <w:rPr>
          <w:rFonts w:ascii="Arial" w:hAnsi="Arial" w:cs="Arial"/>
          <w:sz w:val="24"/>
          <w:szCs w:val="24"/>
        </w:rPr>
      </w:pPr>
      <w:r w:rsidRPr="00482E74">
        <w:rPr>
          <w:rFonts w:ascii="Arial" w:hAnsi="Arial" w:cs="Arial"/>
          <w:sz w:val="24"/>
          <w:szCs w:val="24"/>
        </w:rPr>
        <w:t>19 вработени на определено време</w:t>
      </w:r>
    </w:p>
    <w:p w14:paraId="4295CF61" w14:textId="77777777" w:rsidR="00587218" w:rsidRPr="00482E74" w:rsidRDefault="00587218" w:rsidP="00454C37">
      <w:pPr>
        <w:spacing w:before="120" w:after="0" w:line="240" w:lineRule="auto"/>
        <w:jc w:val="both"/>
        <w:rPr>
          <w:rFonts w:ascii="Arial" w:hAnsi="Arial" w:cs="Arial"/>
          <w:sz w:val="24"/>
          <w:szCs w:val="24"/>
        </w:rPr>
      </w:pPr>
      <w:r w:rsidRPr="00482E74">
        <w:rPr>
          <w:rFonts w:ascii="Arial" w:hAnsi="Arial" w:cs="Arial"/>
          <w:sz w:val="24"/>
          <w:szCs w:val="24"/>
        </w:rPr>
        <w:t xml:space="preserve">Тековни постапки за вработување </w:t>
      </w:r>
    </w:p>
    <w:p w14:paraId="58DC3B47" w14:textId="69860014" w:rsidR="00587218" w:rsidRPr="00482E74" w:rsidRDefault="00587218" w:rsidP="00454C37">
      <w:pPr>
        <w:spacing w:before="120" w:after="0" w:line="240" w:lineRule="auto"/>
        <w:jc w:val="both"/>
        <w:rPr>
          <w:rFonts w:ascii="Arial" w:hAnsi="Arial" w:cs="Arial"/>
          <w:sz w:val="24"/>
          <w:szCs w:val="24"/>
        </w:rPr>
      </w:pPr>
      <w:r w:rsidRPr="00482E74">
        <w:rPr>
          <w:rFonts w:ascii="Arial" w:hAnsi="Arial" w:cs="Arial"/>
          <w:sz w:val="24"/>
          <w:szCs w:val="24"/>
        </w:rPr>
        <w:t>Постапка за нови вработувања /</w:t>
      </w:r>
    </w:p>
    <w:p w14:paraId="13DB05F6" w14:textId="172F7994" w:rsidR="00587218" w:rsidRPr="00482E74" w:rsidRDefault="00587218" w:rsidP="00454C37">
      <w:pPr>
        <w:spacing w:before="120" w:after="0" w:line="240" w:lineRule="auto"/>
        <w:jc w:val="both"/>
        <w:rPr>
          <w:rFonts w:ascii="Arial" w:hAnsi="Arial" w:cs="Arial"/>
          <w:sz w:val="24"/>
          <w:szCs w:val="24"/>
        </w:rPr>
      </w:pPr>
      <w:r w:rsidRPr="00482E74">
        <w:rPr>
          <w:rFonts w:ascii="Arial" w:hAnsi="Arial" w:cs="Arial"/>
          <w:sz w:val="24"/>
          <w:szCs w:val="24"/>
        </w:rPr>
        <w:t xml:space="preserve">Постапка за унапредувања  / </w:t>
      </w:r>
    </w:p>
    <w:p w14:paraId="5D41C11D" w14:textId="77777777" w:rsidR="00587218" w:rsidRPr="00454C37" w:rsidRDefault="00587218" w:rsidP="00454C37">
      <w:pPr>
        <w:spacing w:before="120" w:after="0" w:line="240" w:lineRule="auto"/>
        <w:jc w:val="both"/>
        <w:rPr>
          <w:rFonts w:ascii="Arial" w:hAnsi="Arial" w:cs="Arial"/>
          <w:sz w:val="24"/>
          <w:szCs w:val="24"/>
        </w:rPr>
      </w:pPr>
      <w:r w:rsidRPr="00454C37">
        <w:rPr>
          <w:rFonts w:ascii="Arial" w:hAnsi="Arial" w:cs="Arial"/>
          <w:sz w:val="24"/>
          <w:szCs w:val="24"/>
        </w:rPr>
        <w:t>Организациона структура (IPARD структура):</w:t>
      </w:r>
    </w:p>
    <w:p w14:paraId="3E9A4F4D" w14:textId="1128D89D" w:rsidR="00587218" w:rsidRPr="00454C37" w:rsidRDefault="00587218" w:rsidP="00454C37">
      <w:pPr>
        <w:pStyle w:val="ListParagraph"/>
        <w:numPr>
          <w:ilvl w:val="0"/>
          <w:numId w:val="10"/>
        </w:numPr>
        <w:spacing w:before="120" w:after="0" w:line="240" w:lineRule="auto"/>
        <w:contextualSpacing w:val="0"/>
        <w:jc w:val="both"/>
      </w:pPr>
      <w:r w:rsidRPr="00482E74">
        <w:rPr>
          <w:rFonts w:ascii="Arial" w:hAnsi="Arial" w:cs="Arial"/>
          <w:sz w:val="24"/>
          <w:szCs w:val="24"/>
        </w:rPr>
        <w:t>Сектор за одобрување на проекти –  33 административни службеници,</w:t>
      </w:r>
    </w:p>
    <w:p w14:paraId="40E107AD" w14:textId="213E13F4"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одобрување на исплати – 20 административни службеници,</w:t>
      </w:r>
    </w:p>
    <w:p w14:paraId="13F0555C" w14:textId="68489EC1"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контрола на терен – 52 административни службеници,</w:t>
      </w:r>
    </w:p>
    <w:p w14:paraId="06077847" w14:textId="12283D8D"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финансиски прашања – 10 административни службеници,</w:t>
      </w:r>
    </w:p>
    <w:p w14:paraId="679DE4B4" w14:textId="73CFE19D"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внатрешна ревизија – 6 административни службеници,</w:t>
      </w:r>
    </w:p>
    <w:p w14:paraId="2F5BADF9" w14:textId="2707C8F2"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општи и правни работи – 13 административни службеници,</w:t>
      </w:r>
    </w:p>
    <w:p w14:paraId="6B2E0877" w14:textId="61CB7204"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регистри – 11 административни службеници,</w:t>
      </w:r>
    </w:p>
    <w:p w14:paraId="6007A35B" w14:textId="7BD5EB2B"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аналитика и подршка на работата на директорот – 8 административни службеници</w:t>
      </w:r>
    </w:p>
    <w:p w14:paraId="2012CA14" w14:textId="19091B79"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Сектор за ИТ- 6 административни службеници</w:t>
      </w:r>
    </w:p>
    <w:p w14:paraId="0BDF29F3" w14:textId="3839472C" w:rsidR="00587218" w:rsidRPr="00482E74" w:rsidRDefault="00587218" w:rsidP="00454C37">
      <w:pPr>
        <w:pStyle w:val="ListParagraph"/>
        <w:numPr>
          <w:ilvl w:val="0"/>
          <w:numId w:val="10"/>
        </w:numPr>
        <w:spacing w:after="0" w:line="240" w:lineRule="auto"/>
        <w:contextualSpacing w:val="0"/>
        <w:jc w:val="both"/>
        <w:rPr>
          <w:rFonts w:ascii="Arial" w:hAnsi="Arial" w:cs="Arial"/>
          <w:sz w:val="24"/>
          <w:szCs w:val="24"/>
        </w:rPr>
      </w:pPr>
      <w:r w:rsidRPr="00482E74">
        <w:rPr>
          <w:rFonts w:ascii="Arial" w:hAnsi="Arial" w:cs="Arial"/>
          <w:sz w:val="24"/>
          <w:szCs w:val="24"/>
        </w:rPr>
        <w:t>Одделение за управување со човечки ресурси – 4 административни службеници</w:t>
      </w:r>
    </w:p>
    <w:p w14:paraId="7FB3BCB1" w14:textId="77777777" w:rsidR="00587218" w:rsidRPr="00482E74" w:rsidRDefault="00587218" w:rsidP="00454C37">
      <w:pPr>
        <w:spacing w:before="120" w:after="0" w:line="240" w:lineRule="auto"/>
        <w:jc w:val="both"/>
        <w:rPr>
          <w:rFonts w:ascii="Arial" w:hAnsi="Arial" w:cs="Arial"/>
          <w:sz w:val="24"/>
          <w:szCs w:val="24"/>
        </w:rPr>
      </w:pPr>
      <w:r w:rsidRPr="00482E74">
        <w:rPr>
          <w:rFonts w:ascii="Arial" w:hAnsi="Arial" w:cs="Arial"/>
          <w:sz w:val="24"/>
          <w:szCs w:val="24"/>
        </w:rPr>
        <w:t>Мотивација на вработените:</w:t>
      </w:r>
    </w:p>
    <w:p w14:paraId="02C9270C" w14:textId="77777777" w:rsidR="00454C37" w:rsidRDefault="00587218" w:rsidP="00454C37">
      <w:pPr>
        <w:spacing w:after="0" w:line="240" w:lineRule="auto"/>
        <w:jc w:val="both"/>
        <w:rPr>
          <w:rFonts w:ascii="Arial" w:hAnsi="Arial" w:cs="Arial"/>
          <w:sz w:val="24"/>
          <w:szCs w:val="24"/>
        </w:rPr>
      </w:pPr>
      <w:r w:rsidRPr="00482E74">
        <w:rPr>
          <w:rFonts w:ascii="Arial" w:hAnsi="Arial" w:cs="Arial"/>
          <w:sz w:val="24"/>
          <w:szCs w:val="24"/>
        </w:rPr>
        <w:t>Почнувајќи од Јануари, 2023 година на сите вработените кои работат во АФПЗРР им се исплаќа додаток од 15% на основната плата</w:t>
      </w:r>
    </w:p>
    <w:p w14:paraId="6B05DACC" w14:textId="7909A9EF" w:rsidR="00013CA4" w:rsidRPr="00454C37" w:rsidRDefault="00013CA4" w:rsidP="00454C37">
      <w:pPr>
        <w:spacing w:before="240" w:after="0" w:line="240" w:lineRule="auto"/>
        <w:jc w:val="both"/>
        <w:rPr>
          <w:rFonts w:ascii="Arial" w:eastAsia="Times New Roman" w:hAnsi="Arial" w:cs="Arial"/>
          <w:b/>
          <w:sz w:val="28"/>
          <w:szCs w:val="28"/>
        </w:rPr>
      </w:pPr>
      <w:r w:rsidRPr="00454C37">
        <w:rPr>
          <w:rFonts w:ascii="Arial" w:eastAsia="Times New Roman" w:hAnsi="Arial" w:cs="Arial"/>
          <w:b/>
          <w:sz w:val="28"/>
          <w:szCs w:val="28"/>
        </w:rPr>
        <w:lastRenderedPageBreak/>
        <w:t>Финансиски податоци поврзани со спроведувањето на ИПАРД програмата</w:t>
      </w:r>
    </w:p>
    <w:p w14:paraId="0C8D9467" w14:textId="49700F40" w:rsidR="00A0704C" w:rsidRDefault="00FF30AD" w:rsidP="00454C37">
      <w:pPr>
        <w:spacing w:before="240" w:after="0" w:line="240" w:lineRule="auto"/>
        <w:jc w:val="both"/>
        <w:rPr>
          <w:rFonts w:ascii="Arial" w:eastAsia="Times New Roman" w:hAnsi="Arial" w:cs="Arial"/>
          <w:b/>
          <w:sz w:val="28"/>
          <w:szCs w:val="28"/>
        </w:rPr>
      </w:pPr>
      <w:r w:rsidRPr="00A0704C">
        <w:rPr>
          <w:rFonts w:ascii="Arial" w:eastAsia="Times New Roman" w:hAnsi="Arial" w:cs="Arial"/>
          <w:b/>
          <w:sz w:val="28"/>
          <w:szCs w:val="28"/>
        </w:rPr>
        <w:t>Статус со акредитација на мерката рурална јавна инфраструктура</w:t>
      </w:r>
    </w:p>
    <w:p w14:paraId="2E82E16D" w14:textId="77777777" w:rsidR="00A0704C" w:rsidRPr="0078129A" w:rsidRDefault="00A0704C" w:rsidP="00454C37">
      <w:pPr>
        <w:spacing w:before="120" w:after="0" w:line="240" w:lineRule="auto"/>
        <w:jc w:val="both"/>
        <w:rPr>
          <w:rFonts w:ascii="Arial" w:hAnsi="Arial" w:cs="Arial"/>
          <w:sz w:val="24"/>
          <w:szCs w:val="24"/>
        </w:rPr>
      </w:pPr>
      <w:r w:rsidRPr="0078129A">
        <w:rPr>
          <w:rFonts w:ascii="Arial" w:hAnsi="Arial" w:cs="Arial"/>
          <w:sz w:val="24"/>
          <w:szCs w:val="24"/>
        </w:rPr>
        <w:t>Во однос на акредитацијата на мерката рурална јавна инфраструктура договорени се следните активности со Националниот фонд и Телото за управување:</w:t>
      </w:r>
    </w:p>
    <w:p w14:paraId="01DFD546" w14:textId="12CCABF8" w:rsidR="0078129A" w:rsidRPr="0078129A" w:rsidRDefault="0078129A" w:rsidP="00454C37">
      <w:pPr>
        <w:pStyle w:val="ListParagraph"/>
        <w:numPr>
          <w:ilvl w:val="0"/>
          <w:numId w:val="9"/>
        </w:numPr>
        <w:spacing w:before="120" w:after="0" w:line="240" w:lineRule="auto"/>
        <w:contextualSpacing w:val="0"/>
        <w:jc w:val="both"/>
        <w:rPr>
          <w:rFonts w:ascii="Arial" w:hAnsi="Arial" w:cs="Arial"/>
          <w:sz w:val="24"/>
          <w:szCs w:val="24"/>
        </w:rPr>
      </w:pPr>
      <w:r w:rsidRPr="0078129A">
        <w:rPr>
          <w:rFonts w:ascii="Arial" w:hAnsi="Arial" w:cs="Arial"/>
          <w:sz w:val="24"/>
          <w:szCs w:val="24"/>
        </w:rPr>
        <w:t>Реализација на потребните вработувања за реализација на оваа мерка до крајот на 2025 година,</w:t>
      </w:r>
    </w:p>
    <w:p w14:paraId="030591C2" w14:textId="319E0262" w:rsidR="0078129A" w:rsidRPr="0078129A" w:rsidRDefault="0078129A" w:rsidP="00454C37">
      <w:pPr>
        <w:pStyle w:val="ListParagraph"/>
        <w:numPr>
          <w:ilvl w:val="0"/>
          <w:numId w:val="9"/>
        </w:numPr>
        <w:spacing w:after="0" w:line="240" w:lineRule="auto"/>
        <w:contextualSpacing w:val="0"/>
        <w:jc w:val="both"/>
        <w:rPr>
          <w:rFonts w:ascii="Arial" w:hAnsi="Arial" w:cs="Arial"/>
          <w:sz w:val="24"/>
          <w:szCs w:val="24"/>
        </w:rPr>
      </w:pPr>
      <w:r w:rsidRPr="0078129A">
        <w:rPr>
          <w:rFonts w:ascii="Arial" w:hAnsi="Arial" w:cs="Arial"/>
          <w:sz w:val="24"/>
          <w:szCs w:val="24"/>
        </w:rPr>
        <w:t>Реализација на основни обуки за оваа мерка (ПРАГ, измами/неправилности итн.) во текот на 2025 година (во зависност од расположливи стручни лица и средства преку TAIEX инструментот), одобрена е една работилница TAIEX за имплементација на мерката рурална јавна инфраструктура.</w:t>
      </w:r>
    </w:p>
    <w:p w14:paraId="07B58338" w14:textId="4BFD1476" w:rsidR="0078129A" w:rsidRPr="0078129A" w:rsidRDefault="0078129A" w:rsidP="00454C37">
      <w:pPr>
        <w:pStyle w:val="ListParagraph"/>
        <w:numPr>
          <w:ilvl w:val="0"/>
          <w:numId w:val="9"/>
        </w:numPr>
        <w:spacing w:after="0" w:line="240" w:lineRule="auto"/>
        <w:contextualSpacing w:val="0"/>
        <w:jc w:val="both"/>
        <w:rPr>
          <w:rFonts w:ascii="Arial" w:hAnsi="Arial" w:cs="Arial"/>
          <w:sz w:val="24"/>
          <w:szCs w:val="24"/>
        </w:rPr>
      </w:pPr>
      <w:r w:rsidRPr="0078129A">
        <w:rPr>
          <w:rFonts w:ascii="Arial" w:hAnsi="Arial" w:cs="Arial"/>
          <w:sz w:val="24"/>
          <w:szCs w:val="24"/>
        </w:rPr>
        <w:t>Во текот на 2024 година реализирани се две обуки Indroductory training on PRAG contact procedures и Advanced trainig in PRAG service contracts каде што на двете обуку присуствуваа вкупно 16 административни државни службеници.</w:t>
      </w:r>
    </w:p>
    <w:p w14:paraId="46700BDE" w14:textId="7334BE5E" w:rsidR="00A0704C" w:rsidRPr="0078129A" w:rsidRDefault="00A0704C" w:rsidP="00454C37">
      <w:pPr>
        <w:pStyle w:val="ListParagraph"/>
        <w:numPr>
          <w:ilvl w:val="0"/>
          <w:numId w:val="9"/>
        </w:numPr>
        <w:spacing w:after="0" w:line="240" w:lineRule="auto"/>
        <w:contextualSpacing w:val="0"/>
        <w:jc w:val="both"/>
        <w:rPr>
          <w:rFonts w:ascii="Arial" w:hAnsi="Arial" w:cs="Arial"/>
          <w:sz w:val="24"/>
          <w:szCs w:val="24"/>
        </w:rPr>
      </w:pPr>
      <w:r w:rsidRPr="0078129A">
        <w:rPr>
          <w:rFonts w:ascii="Arial" w:hAnsi="Arial" w:cs="Arial"/>
          <w:sz w:val="24"/>
          <w:szCs w:val="24"/>
        </w:rPr>
        <w:t>На 01.04.2025 година со допис бр. 02-1003/2 од страна на Агенцијата доставен е акредитацискиот пакет за мерката Инвестиции во јавна рурална инфраструктура но Националниот кординатор за авторизација и истиот е усогласен согласно нацрт ревизорското мислење за проценка на усогласеноста на системот за индиректно управување со мерката Инвестиции во рурална јавна инфраструктура од ИПАРД 2021-2027.</w:t>
      </w:r>
    </w:p>
    <w:p w14:paraId="69092859" w14:textId="3C3B3514" w:rsidR="00FF30AD" w:rsidRPr="00C00959" w:rsidRDefault="00FF30AD" w:rsidP="00454C37">
      <w:pPr>
        <w:spacing w:before="240" w:after="120" w:line="240" w:lineRule="auto"/>
        <w:jc w:val="both"/>
        <w:rPr>
          <w:rStyle w:val="Emphasis"/>
          <w:rFonts w:ascii="Arial" w:hAnsi="Arial" w:cs="Arial"/>
          <w:b/>
          <w:bCs/>
          <w:i w:val="0"/>
          <w:iCs w:val="0"/>
          <w:sz w:val="28"/>
          <w:szCs w:val="28"/>
        </w:rPr>
      </w:pPr>
      <w:r w:rsidRPr="00C00959">
        <w:rPr>
          <w:rStyle w:val="Emphasis"/>
          <w:rFonts w:ascii="Arial" w:hAnsi="Arial" w:cs="Arial"/>
          <w:b/>
          <w:bCs/>
          <w:i w:val="0"/>
          <w:iCs w:val="0"/>
          <w:sz w:val="28"/>
          <w:szCs w:val="28"/>
        </w:rPr>
        <w:t>Статус во однос на имплементацијата на акредитираните мерки 1, 3 и 7</w:t>
      </w:r>
    </w:p>
    <w:p w14:paraId="1F5DBC72" w14:textId="77777777" w:rsidR="00FF30AD" w:rsidRPr="00F70FB3" w:rsidRDefault="00FF30AD" w:rsidP="00454C37">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 xml:space="preserve">АФПЗРР го објави првиот јавен повик од ИПАРД 2021-2027 програмскиот период за мерките 1 и 7 на 01.09.2023 и беше отворен до 30.10.2023. </w:t>
      </w:r>
    </w:p>
    <w:p w14:paraId="6A131A48" w14:textId="77777777" w:rsidR="00FF30AD" w:rsidRPr="00F70FB3" w:rsidRDefault="00FF30AD" w:rsidP="00454C37">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 xml:space="preserve">Вкупниот буџет од овој јавен повик за мерката 1 изнесува 18.893.333,33 евра додека за мерката 7 изнесува 11.400.000 евра. Во калкулацијата на буџетот беа земени и буџетите на финансиските години </w:t>
      </w:r>
      <w:r w:rsidRPr="00F70FB3">
        <w:rPr>
          <w:rStyle w:val="Emphasis"/>
          <w:rFonts w:ascii="Arial" w:hAnsi="Arial" w:cs="Arial"/>
          <w:i w:val="0"/>
          <w:iCs w:val="0"/>
          <w:sz w:val="24"/>
          <w:szCs w:val="24"/>
          <w:lang w:val="mk-MK"/>
        </w:rPr>
        <w:t xml:space="preserve">2021, 2022, 2023 </w:t>
      </w:r>
      <w:r w:rsidRPr="00F70FB3">
        <w:rPr>
          <w:rStyle w:val="Emphasis"/>
          <w:rFonts w:ascii="Arial" w:hAnsi="Arial" w:cs="Arial"/>
          <w:i w:val="0"/>
          <w:iCs w:val="0"/>
          <w:sz w:val="24"/>
          <w:szCs w:val="24"/>
        </w:rPr>
        <w:t>и</w:t>
      </w:r>
      <w:r w:rsidRPr="00F70FB3">
        <w:rPr>
          <w:rStyle w:val="Emphasis"/>
          <w:rFonts w:ascii="Arial" w:hAnsi="Arial" w:cs="Arial"/>
          <w:i w:val="0"/>
          <w:iCs w:val="0"/>
          <w:sz w:val="24"/>
          <w:szCs w:val="24"/>
          <w:lang w:val="mk-MK"/>
        </w:rPr>
        <w:t xml:space="preserve"> 2024.  </w:t>
      </w:r>
    </w:p>
    <w:p w14:paraId="79E4372F" w14:textId="1A2DF918" w:rsidR="00FF30AD" w:rsidRPr="00F70FB3" w:rsidRDefault="00FF30AD" w:rsidP="00454C37">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 xml:space="preserve">Агенцијата започна со обработка на барањата веднаш со нивното пристигнување во Агенцијата. Главна причина за одбивање на барањата е некомплетност и/или неоодветност на </w:t>
      </w:r>
      <w:r w:rsidR="00CD6325" w:rsidRPr="00F70FB3">
        <w:rPr>
          <w:rStyle w:val="Emphasis"/>
          <w:rFonts w:ascii="Arial" w:hAnsi="Arial" w:cs="Arial"/>
          <w:i w:val="0"/>
          <w:iCs w:val="0"/>
          <w:sz w:val="24"/>
          <w:szCs w:val="24"/>
        </w:rPr>
        <w:t>барањата.</w:t>
      </w:r>
      <w:r w:rsidR="00CD6325">
        <w:rPr>
          <w:rStyle w:val="Emphasis"/>
          <w:rFonts w:ascii="Arial" w:hAnsi="Arial" w:cs="Arial"/>
          <w:i w:val="0"/>
          <w:iCs w:val="0"/>
          <w:sz w:val="24"/>
          <w:szCs w:val="24"/>
          <w:lang w:val="mk-MK"/>
        </w:rPr>
        <w:t xml:space="preserve"> Поконкретно во овој повик при проверка на комплетноста на самите барања беше забележано дека  голем број на барања беа одбиени бидејќи не беше доставен</w:t>
      </w:r>
      <w:r w:rsidR="00CD6325" w:rsidRPr="003F4051">
        <w:rPr>
          <w:rStyle w:val="Emphasis"/>
          <w:rFonts w:ascii="Arial" w:hAnsi="Arial" w:cs="Arial"/>
          <w:i w:val="0"/>
          <w:iCs w:val="0"/>
          <w:sz w:val="24"/>
          <w:szCs w:val="24"/>
          <w:lang w:val="mk-MK"/>
        </w:rPr>
        <w:t xml:space="preserve"> </w:t>
      </w:r>
      <w:r w:rsidR="00CD6325">
        <w:rPr>
          <w:rStyle w:val="Emphasis"/>
          <w:rFonts w:ascii="Arial" w:hAnsi="Arial" w:cs="Arial"/>
          <w:i w:val="0"/>
          <w:iCs w:val="0"/>
          <w:sz w:val="24"/>
          <w:szCs w:val="24"/>
          <w:lang w:val="mk-MK"/>
        </w:rPr>
        <w:t>„</w:t>
      </w:r>
      <w:r w:rsidR="00CD6325" w:rsidRPr="003F4051">
        <w:rPr>
          <w:rStyle w:val="Emphasis"/>
          <w:rFonts w:ascii="Arial" w:hAnsi="Arial" w:cs="Arial"/>
          <w:i w:val="0"/>
          <w:iCs w:val="0"/>
          <w:sz w:val="24"/>
          <w:szCs w:val="24"/>
        </w:rPr>
        <w:t>Доказ дека против корисникот не е покрената кривична постапка</w:t>
      </w:r>
      <w:r w:rsidR="00CD6325" w:rsidRPr="003F4051">
        <w:rPr>
          <w:rStyle w:val="Emphasis"/>
          <w:rFonts w:ascii="Arial" w:hAnsi="Arial" w:cs="Arial"/>
          <w:sz w:val="24"/>
          <w:szCs w:val="24"/>
        </w:rPr>
        <w:t xml:space="preserve"> </w:t>
      </w:r>
      <w:r w:rsidR="00CD6325" w:rsidRPr="003F4051">
        <w:rPr>
          <w:rStyle w:val="Emphasis"/>
          <w:rFonts w:ascii="Arial" w:hAnsi="Arial" w:cs="Arial"/>
          <w:i w:val="0"/>
          <w:iCs w:val="0"/>
          <w:sz w:val="24"/>
          <w:szCs w:val="24"/>
        </w:rPr>
        <w:t>(Регистар за кривична евиденција Основен кривичен суд</w:t>
      </w:r>
      <w:r w:rsidR="00CD6325">
        <w:rPr>
          <w:rStyle w:val="Emphasis"/>
          <w:rFonts w:ascii="Arial" w:hAnsi="Arial" w:cs="Arial"/>
          <w:i w:val="0"/>
          <w:iCs w:val="0"/>
          <w:sz w:val="24"/>
          <w:szCs w:val="24"/>
          <w:lang w:val="mk-MK"/>
        </w:rPr>
        <w:t>“. Во однос на соодветноста голем број од барањата беа одбиени поради немање на доволно средства</w:t>
      </w:r>
      <w:r w:rsidRPr="00F70FB3">
        <w:rPr>
          <w:rStyle w:val="Emphasis"/>
          <w:rFonts w:ascii="Arial" w:hAnsi="Arial" w:cs="Arial"/>
          <w:i w:val="0"/>
          <w:iCs w:val="0"/>
          <w:sz w:val="24"/>
          <w:szCs w:val="24"/>
        </w:rPr>
        <w:t xml:space="preserve"> Големиот број на пристигнати апликации и недоволниот број на вработени, сеуште претставува основна пречка во процесот на навремена обработка на апликациите.</w:t>
      </w:r>
    </w:p>
    <w:p w14:paraId="43261004" w14:textId="77777777" w:rsidR="00FF30AD" w:rsidRPr="00F70FB3" w:rsidRDefault="00FF30AD" w:rsidP="00454C37">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Агенцијата веднаш простапи кон административната обработка на апликациите како што беа примени.</w:t>
      </w:r>
    </w:p>
    <w:p w14:paraId="128DE865" w14:textId="778D794C" w:rsidR="00CD6325" w:rsidRPr="00A63C2F" w:rsidRDefault="00FF30AD" w:rsidP="00454C37">
      <w:pPr>
        <w:spacing w:before="120" w:after="0" w:line="240" w:lineRule="auto"/>
        <w:jc w:val="both"/>
        <w:rPr>
          <w:rFonts w:ascii="Calibri" w:eastAsia="Times New Roman" w:hAnsi="Calibri" w:cs="Calibri"/>
          <w:color w:val="000000"/>
          <w:lang w:val="mk-MK" w:eastAsia="mk-MK"/>
        </w:rPr>
      </w:pPr>
      <w:r w:rsidRPr="00F70FB3">
        <w:rPr>
          <w:rStyle w:val="Emphasis"/>
          <w:rFonts w:ascii="Arial" w:hAnsi="Arial" w:cs="Arial"/>
          <w:i w:val="0"/>
          <w:iCs w:val="0"/>
          <w:sz w:val="24"/>
          <w:szCs w:val="24"/>
        </w:rPr>
        <w:t>Заради големиот број на апликации и повисоката побарана сума за финансиска поддршка</w:t>
      </w:r>
      <w:r w:rsidRPr="00F70FB3">
        <w:rPr>
          <w:rStyle w:val="Emphasis"/>
          <w:rFonts w:ascii="Arial" w:hAnsi="Arial" w:cs="Arial"/>
          <w:i w:val="0"/>
          <w:iCs w:val="0"/>
          <w:sz w:val="24"/>
          <w:szCs w:val="24"/>
          <w:lang w:val="ru-RU"/>
        </w:rPr>
        <w:t xml:space="preserve"> </w:t>
      </w:r>
      <w:r w:rsidRPr="00F70FB3">
        <w:rPr>
          <w:rStyle w:val="Emphasis"/>
          <w:rFonts w:ascii="Arial" w:hAnsi="Arial" w:cs="Arial"/>
          <w:i w:val="0"/>
          <w:iCs w:val="0"/>
          <w:sz w:val="24"/>
          <w:szCs w:val="24"/>
        </w:rPr>
        <w:t xml:space="preserve">од буџетот од јавниот повик, рангирање на апликациите </w:t>
      </w:r>
      <w:r w:rsidR="00CD6325">
        <w:rPr>
          <w:rStyle w:val="Emphasis"/>
          <w:rFonts w:ascii="Arial" w:hAnsi="Arial" w:cs="Arial"/>
          <w:i w:val="0"/>
          <w:iCs w:val="0"/>
          <w:sz w:val="24"/>
          <w:szCs w:val="24"/>
          <w:lang w:val="mk-MK"/>
        </w:rPr>
        <w:t xml:space="preserve">беше </w:t>
      </w:r>
      <w:r w:rsidRPr="00F70FB3">
        <w:rPr>
          <w:rStyle w:val="Emphasis"/>
          <w:rFonts w:ascii="Arial" w:hAnsi="Arial" w:cs="Arial"/>
          <w:i w:val="0"/>
          <w:iCs w:val="0"/>
          <w:sz w:val="24"/>
          <w:szCs w:val="24"/>
        </w:rPr>
        <w:t>применето согласно критериумите за селекција од ИПАРД 3 програмата.</w:t>
      </w:r>
      <w:r w:rsidR="00CD6325" w:rsidRPr="00CD6325">
        <w:rPr>
          <w:rStyle w:val="Emphasis"/>
          <w:rFonts w:ascii="Arial" w:hAnsi="Arial" w:cs="Arial"/>
          <w:i w:val="0"/>
          <w:iCs w:val="0"/>
          <w:sz w:val="24"/>
          <w:szCs w:val="24"/>
          <w:lang w:val="mk-MK"/>
        </w:rPr>
        <w:t xml:space="preserve"> </w:t>
      </w:r>
      <w:r w:rsidR="00CD6325">
        <w:rPr>
          <w:rStyle w:val="Emphasis"/>
          <w:rFonts w:ascii="Arial" w:hAnsi="Arial" w:cs="Arial"/>
          <w:i w:val="0"/>
          <w:iCs w:val="0"/>
          <w:sz w:val="24"/>
          <w:szCs w:val="24"/>
          <w:lang w:val="mk-MK"/>
        </w:rPr>
        <w:t xml:space="preserve">За мерка 7 оглас 01/2023, одбиени беа 75 барања кои не беа во рангот на расположливиот буџет, со вкупен </w:t>
      </w:r>
      <w:r w:rsidR="00CD6325" w:rsidRPr="00CF30ED">
        <w:rPr>
          <w:rStyle w:val="Emphasis"/>
          <w:rFonts w:ascii="Arial" w:hAnsi="Arial" w:cs="Arial"/>
          <w:i w:val="0"/>
          <w:iCs w:val="0"/>
          <w:sz w:val="24"/>
          <w:szCs w:val="24"/>
          <w:lang w:val="mk-MK"/>
        </w:rPr>
        <w:t xml:space="preserve">износ од </w:t>
      </w:r>
      <w:r w:rsidR="00CD6325" w:rsidRPr="00ED657A">
        <w:rPr>
          <w:rStyle w:val="Emphasis"/>
          <w:rFonts w:ascii="Arial" w:hAnsi="Arial" w:cs="Arial"/>
          <w:i w:val="0"/>
          <w:iCs w:val="0"/>
          <w:sz w:val="24"/>
          <w:szCs w:val="24"/>
        </w:rPr>
        <w:t>23.272.688,55 евра</w:t>
      </w:r>
      <w:r w:rsidR="00CD6325">
        <w:rPr>
          <w:rStyle w:val="Emphasis"/>
          <w:rFonts w:ascii="Arial" w:hAnsi="Arial" w:cs="Arial"/>
          <w:i w:val="0"/>
          <w:iCs w:val="0"/>
          <w:sz w:val="24"/>
          <w:szCs w:val="24"/>
          <w:lang w:val="mk-MK"/>
        </w:rPr>
        <w:t xml:space="preserve">, </w:t>
      </w:r>
      <w:r w:rsidR="00CD6325" w:rsidRPr="00CF30ED">
        <w:rPr>
          <w:rStyle w:val="Emphasis"/>
          <w:rFonts w:ascii="Arial" w:hAnsi="Arial" w:cs="Arial"/>
          <w:i w:val="0"/>
          <w:iCs w:val="0"/>
          <w:sz w:val="24"/>
          <w:szCs w:val="24"/>
          <w:lang w:val="mk-MK"/>
        </w:rPr>
        <w:t xml:space="preserve">односно </w:t>
      </w:r>
      <w:r w:rsidR="00CD6325" w:rsidRPr="00ED657A">
        <w:rPr>
          <w:rStyle w:val="Emphasis"/>
          <w:rFonts w:ascii="Arial" w:hAnsi="Arial" w:cs="Arial"/>
          <w:i w:val="0"/>
          <w:iCs w:val="0"/>
          <w:sz w:val="24"/>
          <w:szCs w:val="24"/>
        </w:rPr>
        <w:t>13.981.714,24</w:t>
      </w:r>
      <w:r w:rsidR="00CD6325">
        <w:rPr>
          <w:rStyle w:val="Emphasis"/>
          <w:rFonts w:ascii="Arial" w:hAnsi="Arial" w:cs="Arial"/>
          <w:i w:val="0"/>
          <w:iCs w:val="0"/>
          <w:sz w:val="24"/>
          <w:szCs w:val="24"/>
          <w:lang w:val="mk-MK"/>
        </w:rPr>
        <w:t xml:space="preserve"> евра финансиска поддршка</w:t>
      </w:r>
      <w:r w:rsidR="00CD6325">
        <w:rPr>
          <w:rStyle w:val="Emphasis"/>
          <w:rFonts w:ascii="Arial" w:hAnsi="Arial" w:cs="Arial"/>
          <w:i w:val="0"/>
          <w:iCs w:val="0"/>
          <w:sz w:val="24"/>
          <w:szCs w:val="24"/>
        </w:rPr>
        <w:t xml:space="preserve">, </w:t>
      </w:r>
      <w:r w:rsidR="00CD6325">
        <w:rPr>
          <w:rStyle w:val="Emphasis"/>
          <w:rFonts w:ascii="Arial" w:hAnsi="Arial" w:cs="Arial"/>
          <w:i w:val="0"/>
          <w:iCs w:val="0"/>
          <w:sz w:val="24"/>
          <w:szCs w:val="24"/>
          <w:lang w:val="mk-MK"/>
        </w:rPr>
        <w:t xml:space="preserve"> во однос на мерка 1 за јавниот повик 01/2023, одбиени беа 126 барања кои не беа во рангот на расположливиот буџет, со </w:t>
      </w:r>
      <w:r w:rsidR="00CD6325" w:rsidRPr="00A63C2F">
        <w:rPr>
          <w:rStyle w:val="Emphasis"/>
          <w:rFonts w:ascii="Arial" w:hAnsi="Arial" w:cs="Arial"/>
          <w:i w:val="0"/>
          <w:iCs w:val="0"/>
          <w:sz w:val="24"/>
          <w:szCs w:val="24"/>
        </w:rPr>
        <w:t>вкупен износ  од 11.262.459,99 евра, односно 7.027.534,26</w:t>
      </w:r>
      <w:r w:rsidR="00CD6325">
        <w:rPr>
          <w:rStyle w:val="Emphasis"/>
          <w:rFonts w:ascii="Arial" w:hAnsi="Arial" w:cs="Arial"/>
          <w:i w:val="0"/>
          <w:iCs w:val="0"/>
          <w:sz w:val="24"/>
          <w:szCs w:val="24"/>
          <w:lang w:val="mk-MK"/>
        </w:rPr>
        <w:t xml:space="preserve"> евра финансиска поддршка.</w:t>
      </w:r>
    </w:p>
    <w:p w14:paraId="5CBAA884" w14:textId="33292CF2" w:rsidR="00C00959" w:rsidRDefault="00C00959" w:rsidP="00454C37">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 xml:space="preserve">Вкупниот број на пристигнати апликации, како и пресек на вкупната побарана сума за финансиска поддршка,број на одбиени, откажани и апликации со Договор се претставени во табелите подолу. </w:t>
      </w:r>
    </w:p>
    <w:p w14:paraId="264152BB" w14:textId="08F5E764" w:rsidR="00FF30AD" w:rsidRPr="00F70FB3" w:rsidRDefault="00C00959" w:rsidP="00454C37">
      <w:pPr>
        <w:spacing w:before="120" w:after="12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Јавен повик 01/2023 (Евра)</w:t>
      </w:r>
    </w:p>
    <w:tbl>
      <w:tblPr>
        <w:tblpPr w:leftFromText="180" w:rightFromText="180" w:vertAnchor="text" w:horzAnchor="margin" w:tblpX="-905" w:tblpY="46"/>
        <w:tblW w:w="10885" w:type="dxa"/>
        <w:tblLayout w:type="fixed"/>
        <w:tblLook w:val="04A0" w:firstRow="1" w:lastRow="0" w:firstColumn="1" w:lastColumn="0" w:noHBand="0" w:noVBand="1"/>
      </w:tblPr>
      <w:tblGrid>
        <w:gridCol w:w="895"/>
        <w:gridCol w:w="1260"/>
        <w:gridCol w:w="1358"/>
        <w:gridCol w:w="1252"/>
        <w:gridCol w:w="1080"/>
        <w:gridCol w:w="1170"/>
        <w:gridCol w:w="1260"/>
        <w:gridCol w:w="1170"/>
        <w:gridCol w:w="1440"/>
      </w:tblGrid>
      <w:tr w:rsidR="00C00959" w:rsidRPr="002A6F0F" w14:paraId="4961EED0" w14:textId="77777777" w:rsidTr="002A6F0F">
        <w:trPr>
          <w:trHeight w:val="983"/>
        </w:trPr>
        <w:tc>
          <w:tcPr>
            <w:tcW w:w="895"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1BFE585" w14:textId="77777777" w:rsidR="00C00959" w:rsidRPr="002A6F0F" w:rsidRDefault="00C00959" w:rsidP="002A6F0F">
            <w:pPr>
              <w:spacing w:after="0" w:line="240" w:lineRule="auto"/>
              <w:jc w:val="center"/>
              <w:rPr>
                <w:rFonts w:ascii="Arial" w:eastAsia="Times New Roman" w:hAnsi="Arial" w:cs="Arial"/>
                <w:bCs/>
                <w:color w:val="000000"/>
                <w:sz w:val="20"/>
                <w:szCs w:val="20"/>
                <w:lang w:eastAsia="mk-MK"/>
              </w:rPr>
            </w:pPr>
            <w:r w:rsidRPr="002A6F0F">
              <w:rPr>
                <w:rFonts w:ascii="Arial" w:eastAsia="Times New Roman" w:hAnsi="Arial" w:cs="Arial"/>
                <w:bCs/>
                <w:color w:val="000000"/>
                <w:sz w:val="20"/>
                <w:szCs w:val="20"/>
              </w:rPr>
              <w:t>Мерка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59D4D57D" w14:textId="77777777" w:rsidR="00C00959" w:rsidRPr="002A6F0F" w:rsidRDefault="00C00959" w:rsidP="002A6F0F">
            <w:pPr>
              <w:spacing w:after="0" w:line="240" w:lineRule="auto"/>
              <w:jc w:val="center"/>
              <w:rPr>
                <w:rFonts w:ascii="Arial" w:eastAsia="Times New Roman" w:hAnsi="Arial" w:cs="Arial"/>
                <w:bCs/>
                <w:color w:val="000000"/>
                <w:sz w:val="20"/>
                <w:szCs w:val="20"/>
                <w:lang w:eastAsia="mk-MK"/>
              </w:rPr>
            </w:pPr>
            <w:r w:rsidRPr="002A6F0F">
              <w:rPr>
                <w:rFonts w:ascii="Arial" w:eastAsia="Times New Roman" w:hAnsi="Arial" w:cs="Arial"/>
                <w:bCs/>
                <w:color w:val="000000"/>
                <w:sz w:val="20"/>
                <w:szCs w:val="20"/>
              </w:rPr>
              <w:t>Сектор</w:t>
            </w:r>
          </w:p>
        </w:tc>
        <w:tc>
          <w:tcPr>
            <w:tcW w:w="1358" w:type="dxa"/>
            <w:tcBorders>
              <w:top w:val="single" w:sz="4" w:space="0" w:color="auto"/>
              <w:left w:val="nil"/>
              <w:bottom w:val="single" w:sz="4" w:space="0" w:color="auto"/>
              <w:right w:val="single" w:sz="4" w:space="0" w:color="auto"/>
            </w:tcBorders>
            <w:shd w:val="clear" w:color="000000" w:fill="C6E0B4"/>
            <w:vAlign w:val="center"/>
            <w:hideMark/>
          </w:tcPr>
          <w:p w14:paraId="550F02C3" w14:textId="41A4BE7E" w:rsidR="00C00959" w:rsidRPr="002A6F0F" w:rsidRDefault="00C00959" w:rsidP="002A6F0F">
            <w:pPr>
              <w:spacing w:after="0" w:line="240" w:lineRule="auto"/>
              <w:jc w:val="center"/>
              <w:rPr>
                <w:rFonts w:ascii="Arial" w:eastAsia="Times New Roman" w:hAnsi="Arial" w:cs="Arial"/>
                <w:bCs/>
                <w:color w:val="000000"/>
                <w:sz w:val="20"/>
                <w:szCs w:val="20"/>
                <w:lang w:eastAsia="mk-MK"/>
              </w:rPr>
            </w:pPr>
            <w:r w:rsidRPr="002A6F0F">
              <w:rPr>
                <w:rFonts w:ascii="Arial" w:eastAsia="Times New Roman" w:hAnsi="Arial" w:cs="Arial"/>
                <w:bCs/>
                <w:color w:val="000000"/>
                <w:sz w:val="20"/>
                <w:szCs w:val="20"/>
                <w:lang w:val="ru-RU"/>
              </w:rPr>
              <w:t xml:space="preserve">Вкупен број на примени </w:t>
            </w:r>
            <w:r w:rsidR="002A6F0F">
              <w:rPr>
                <w:rFonts w:ascii="Arial" w:eastAsia="Times New Roman" w:hAnsi="Arial" w:cs="Arial"/>
                <w:bCs/>
                <w:color w:val="000000"/>
                <w:sz w:val="20"/>
                <w:szCs w:val="20"/>
                <w:lang w:val="ru-RU"/>
              </w:rPr>
              <w:t>барања</w:t>
            </w:r>
          </w:p>
        </w:tc>
        <w:tc>
          <w:tcPr>
            <w:tcW w:w="1252" w:type="dxa"/>
            <w:tcBorders>
              <w:top w:val="single" w:sz="4" w:space="0" w:color="auto"/>
              <w:left w:val="nil"/>
              <w:bottom w:val="single" w:sz="4" w:space="0" w:color="auto"/>
              <w:right w:val="single" w:sz="4" w:space="0" w:color="auto"/>
            </w:tcBorders>
            <w:shd w:val="clear" w:color="000000" w:fill="C6E0B4"/>
            <w:vAlign w:val="center"/>
            <w:hideMark/>
          </w:tcPr>
          <w:p w14:paraId="3BE9D153" w14:textId="119C7049" w:rsidR="00C00959" w:rsidRPr="002A6F0F" w:rsidRDefault="00C00959" w:rsidP="00A74F37">
            <w:pPr>
              <w:spacing w:after="0" w:line="240" w:lineRule="auto"/>
              <w:jc w:val="center"/>
              <w:rPr>
                <w:rFonts w:ascii="Arial" w:eastAsia="Times New Roman" w:hAnsi="Arial" w:cs="Arial"/>
                <w:bCs/>
                <w:color w:val="000000"/>
                <w:sz w:val="20"/>
                <w:szCs w:val="20"/>
                <w:lang w:eastAsia="mk-MK"/>
              </w:rPr>
            </w:pPr>
            <w:r w:rsidRPr="002A6F0F">
              <w:rPr>
                <w:rFonts w:ascii="Arial" w:eastAsia="Times New Roman" w:hAnsi="Arial" w:cs="Arial"/>
                <w:bCs/>
                <w:color w:val="000000"/>
                <w:sz w:val="20"/>
                <w:szCs w:val="20"/>
                <w:lang w:val="ru-RU"/>
              </w:rPr>
              <w:t>Вкупно побарана сума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141038DE" w14:textId="5A4C862B" w:rsidR="00C00959" w:rsidRPr="002A6F0F" w:rsidRDefault="00C00959" w:rsidP="002A6F0F">
            <w:pPr>
              <w:spacing w:after="0" w:line="240" w:lineRule="auto"/>
              <w:jc w:val="center"/>
              <w:rPr>
                <w:rFonts w:ascii="Arial" w:eastAsia="Times New Roman" w:hAnsi="Arial" w:cs="Arial"/>
                <w:bCs/>
                <w:color w:val="000000"/>
                <w:sz w:val="20"/>
                <w:szCs w:val="20"/>
                <w:lang w:val="mk-MK" w:eastAsia="mk-MK"/>
              </w:rPr>
            </w:pPr>
            <w:r w:rsidRPr="002A6F0F">
              <w:rPr>
                <w:rFonts w:ascii="Arial" w:eastAsia="Times New Roman" w:hAnsi="Arial" w:cs="Arial"/>
                <w:bCs/>
                <w:color w:val="000000"/>
                <w:sz w:val="20"/>
                <w:szCs w:val="20"/>
                <w:lang w:eastAsia="mk-MK"/>
              </w:rPr>
              <w:t xml:space="preserve">Број на одбиени </w:t>
            </w:r>
            <w:r w:rsid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4D625CB6" w14:textId="147F7EDE" w:rsidR="00C00959" w:rsidRPr="002A6F0F" w:rsidRDefault="002A6F0F" w:rsidP="002A6F0F">
            <w:pPr>
              <w:spacing w:after="0" w:line="240" w:lineRule="auto"/>
              <w:jc w:val="center"/>
              <w:rPr>
                <w:rFonts w:ascii="Arial" w:eastAsia="Times New Roman" w:hAnsi="Arial" w:cs="Arial"/>
                <w:bCs/>
                <w:color w:val="000000"/>
                <w:sz w:val="20"/>
                <w:szCs w:val="20"/>
                <w:lang w:eastAsia="mk-MK"/>
              </w:rPr>
            </w:pPr>
            <w:r>
              <w:rPr>
                <w:rFonts w:ascii="Arial" w:eastAsia="Times New Roman" w:hAnsi="Arial" w:cs="Arial"/>
                <w:bCs/>
                <w:color w:val="000000"/>
                <w:sz w:val="20"/>
                <w:szCs w:val="20"/>
                <w:lang w:eastAsia="mk-MK"/>
              </w:rPr>
              <w:t>Број на откажани барања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518B9792" w14:textId="3D002E3D" w:rsidR="00C00959" w:rsidRPr="002A6F0F" w:rsidRDefault="00C00959" w:rsidP="002A6F0F">
            <w:pPr>
              <w:spacing w:after="0" w:line="240" w:lineRule="auto"/>
              <w:jc w:val="center"/>
              <w:rPr>
                <w:rFonts w:ascii="Arial" w:eastAsia="Times New Roman" w:hAnsi="Arial" w:cs="Arial"/>
                <w:bCs/>
                <w:color w:val="000000"/>
                <w:sz w:val="20"/>
                <w:szCs w:val="20"/>
                <w:lang w:val="mk-MK" w:eastAsia="mk-MK"/>
              </w:rPr>
            </w:pPr>
            <w:r w:rsidRPr="002A6F0F">
              <w:rPr>
                <w:rFonts w:ascii="Arial" w:eastAsia="Times New Roman" w:hAnsi="Arial" w:cs="Arial"/>
                <w:bCs/>
                <w:color w:val="000000"/>
                <w:sz w:val="20"/>
                <w:szCs w:val="20"/>
                <w:lang w:eastAsia="mk-MK"/>
              </w:rPr>
              <w:t xml:space="preserve">Вкупна сума на откажани </w:t>
            </w:r>
            <w:r w:rsid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734293A1" w14:textId="77777777" w:rsidR="00C00959" w:rsidRPr="002A6F0F" w:rsidRDefault="00C00959" w:rsidP="002A6F0F">
            <w:pPr>
              <w:spacing w:after="0" w:line="240" w:lineRule="auto"/>
              <w:jc w:val="center"/>
              <w:rPr>
                <w:rFonts w:ascii="Arial" w:eastAsia="Times New Roman" w:hAnsi="Arial" w:cs="Arial"/>
                <w:bCs/>
                <w:color w:val="000000"/>
                <w:sz w:val="20"/>
                <w:szCs w:val="20"/>
                <w:lang w:eastAsia="mk-MK"/>
              </w:rPr>
            </w:pPr>
            <w:r w:rsidRPr="002A6F0F">
              <w:rPr>
                <w:rFonts w:ascii="Arial" w:eastAsia="Times New Roman" w:hAnsi="Arial" w:cs="Arial"/>
                <w:bCs/>
                <w:color w:val="000000"/>
                <w:sz w:val="20"/>
                <w:szCs w:val="20"/>
                <w:lang w:eastAsia="mk-MK"/>
              </w:rPr>
              <w:t>Број на Договори</w:t>
            </w:r>
          </w:p>
        </w:tc>
        <w:tc>
          <w:tcPr>
            <w:tcW w:w="1440" w:type="dxa"/>
            <w:tcBorders>
              <w:top w:val="single" w:sz="4" w:space="0" w:color="auto"/>
              <w:left w:val="nil"/>
              <w:bottom w:val="single" w:sz="4" w:space="0" w:color="auto"/>
              <w:right w:val="single" w:sz="4" w:space="0" w:color="auto"/>
            </w:tcBorders>
            <w:shd w:val="clear" w:color="000000" w:fill="C6E0B4"/>
            <w:vAlign w:val="center"/>
            <w:hideMark/>
          </w:tcPr>
          <w:p w14:paraId="5C266E4A" w14:textId="531D123B" w:rsidR="00C00959" w:rsidRPr="002A6F0F" w:rsidRDefault="00C00959" w:rsidP="00A74F37">
            <w:pPr>
              <w:spacing w:after="0" w:line="240" w:lineRule="auto"/>
              <w:jc w:val="center"/>
              <w:rPr>
                <w:rFonts w:ascii="Arial" w:eastAsia="Times New Roman" w:hAnsi="Arial" w:cs="Arial"/>
                <w:bCs/>
                <w:color w:val="000000"/>
                <w:sz w:val="20"/>
                <w:szCs w:val="20"/>
                <w:lang w:eastAsia="mk-MK"/>
              </w:rPr>
            </w:pPr>
            <w:r w:rsidRPr="002A6F0F">
              <w:rPr>
                <w:rFonts w:ascii="Arial" w:eastAsia="Times New Roman" w:hAnsi="Arial" w:cs="Arial"/>
                <w:bCs/>
                <w:color w:val="000000"/>
                <w:sz w:val="20"/>
                <w:szCs w:val="20"/>
                <w:lang w:val="ru-RU"/>
              </w:rPr>
              <w:t>Вкупно прифатлива сума од Договор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r>
      <w:tr w:rsidR="002A6F0F" w:rsidRPr="002A6F0F" w14:paraId="7CF61065" w14:textId="77777777" w:rsidTr="002A6F0F">
        <w:trPr>
          <w:trHeight w:val="275"/>
        </w:trPr>
        <w:tc>
          <w:tcPr>
            <w:tcW w:w="895" w:type="dxa"/>
            <w:tcBorders>
              <w:top w:val="nil"/>
              <w:left w:val="single" w:sz="4" w:space="0" w:color="auto"/>
              <w:bottom w:val="single" w:sz="4" w:space="0" w:color="auto"/>
              <w:right w:val="single" w:sz="4" w:space="0" w:color="auto"/>
            </w:tcBorders>
            <w:vAlign w:val="center"/>
            <w:hideMark/>
          </w:tcPr>
          <w:p w14:paraId="4D138AE9" w14:textId="77777777" w:rsidR="002A6F0F" w:rsidRPr="002A6F0F" w:rsidRDefault="002A6F0F" w:rsidP="002A6F0F">
            <w:pPr>
              <w:spacing w:after="0" w:line="240" w:lineRule="auto"/>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М1</w:t>
            </w:r>
          </w:p>
        </w:tc>
        <w:tc>
          <w:tcPr>
            <w:tcW w:w="1260" w:type="dxa"/>
            <w:tcBorders>
              <w:top w:val="nil"/>
              <w:left w:val="nil"/>
              <w:bottom w:val="single" w:sz="4" w:space="0" w:color="auto"/>
              <w:right w:val="single" w:sz="4" w:space="0" w:color="auto"/>
            </w:tcBorders>
            <w:vAlign w:val="center"/>
            <w:hideMark/>
          </w:tcPr>
          <w:p w14:paraId="01C4F553"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01</w:t>
            </w:r>
          </w:p>
        </w:tc>
        <w:tc>
          <w:tcPr>
            <w:tcW w:w="1358" w:type="dxa"/>
            <w:tcBorders>
              <w:top w:val="nil"/>
              <w:left w:val="nil"/>
              <w:bottom w:val="single" w:sz="4" w:space="0" w:color="auto"/>
              <w:right w:val="single" w:sz="4" w:space="0" w:color="auto"/>
            </w:tcBorders>
            <w:vAlign w:val="center"/>
            <w:hideMark/>
          </w:tcPr>
          <w:p w14:paraId="7C041B1C"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831</w:t>
            </w:r>
          </w:p>
        </w:tc>
        <w:tc>
          <w:tcPr>
            <w:tcW w:w="1252" w:type="dxa"/>
            <w:tcBorders>
              <w:top w:val="nil"/>
              <w:left w:val="nil"/>
              <w:bottom w:val="single" w:sz="4" w:space="0" w:color="auto"/>
              <w:right w:val="single" w:sz="4" w:space="0" w:color="auto"/>
            </w:tcBorders>
            <w:vAlign w:val="center"/>
            <w:hideMark/>
          </w:tcPr>
          <w:p w14:paraId="4490F696" w14:textId="29DB0DD8"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39.624.65</w:t>
            </w:r>
            <w:r>
              <w:rPr>
                <w:rFonts w:ascii="Arial" w:hAnsi="Arial" w:cs="Arial"/>
                <w:bCs/>
                <w:color w:val="000000"/>
                <w:sz w:val="20"/>
                <w:szCs w:val="20"/>
              </w:rPr>
              <w:t>6</w:t>
            </w:r>
          </w:p>
        </w:tc>
        <w:tc>
          <w:tcPr>
            <w:tcW w:w="1080" w:type="dxa"/>
            <w:tcBorders>
              <w:top w:val="nil"/>
              <w:left w:val="nil"/>
              <w:bottom w:val="single" w:sz="4" w:space="0" w:color="auto"/>
              <w:right w:val="single" w:sz="4" w:space="0" w:color="auto"/>
            </w:tcBorders>
            <w:vAlign w:val="center"/>
            <w:hideMark/>
          </w:tcPr>
          <w:p w14:paraId="0850BB2D" w14:textId="7994738F"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464</w:t>
            </w:r>
          </w:p>
        </w:tc>
        <w:tc>
          <w:tcPr>
            <w:tcW w:w="1170" w:type="dxa"/>
            <w:tcBorders>
              <w:top w:val="nil"/>
              <w:left w:val="nil"/>
              <w:bottom w:val="single" w:sz="4" w:space="0" w:color="auto"/>
              <w:right w:val="single" w:sz="4" w:space="0" w:color="auto"/>
            </w:tcBorders>
            <w:vAlign w:val="center"/>
            <w:hideMark/>
          </w:tcPr>
          <w:p w14:paraId="1C29694B" w14:textId="6B670D0E"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33</w:t>
            </w:r>
          </w:p>
        </w:tc>
        <w:tc>
          <w:tcPr>
            <w:tcW w:w="1260" w:type="dxa"/>
            <w:tcBorders>
              <w:top w:val="nil"/>
              <w:left w:val="nil"/>
              <w:bottom w:val="single" w:sz="4" w:space="0" w:color="auto"/>
              <w:right w:val="single" w:sz="4" w:space="0" w:color="auto"/>
            </w:tcBorders>
            <w:vAlign w:val="center"/>
            <w:hideMark/>
          </w:tcPr>
          <w:p w14:paraId="7BB921B5" w14:textId="461771DF"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1.425.518</w:t>
            </w:r>
          </w:p>
        </w:tc>
        <w:tc>
          <w:tcPr>
            <w:tcW w:w="1170" w:type="dxa"/>
            <w:tcBorders>
              <w:top w:val="nil"/>
              <w:left w:val="nil"/>
              <w:bottom w:val="single" w:sz="4" w:space="0" w:color="auto"/>
              <w:right w:val="single" w:sz="4" w:space="0" w:color="auto"/>
            </w:tcBorders>
            <w:vAlign w:val="center"/>
            <w:hideMark/>
          </w:tcPr>
          <w:p w14:paraId="084F1731" w14:textId="004D59D6"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334</w:t>
            </w:r>
          </w:p>
        </w:tc>
        <w:tc>
          <w:tcPr>
            <w:tcW w:w="1440" w:type="dxa"/>
            <w:tcBorders>
              <w:top w:val="nil"/>
              <w:left w:val="nil"/>
              <w:bottom w:val="single" w:sz="4" w:space="0" w:color="auto"/>
              <w:right w:val="single" w:sz="4" w:space="0" w:color="auto"/>
            </w:tcBorders>
            <w:vAlign w:val="center"/>
            <w:hideMark/>
          </w:tcPr>
          <w:p w14:paraId="5D395EC8" w14:textId="5C1DFE00"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12.061.741</w:t>
            </w:r>
          </w:p>
        </w:tc>
      </w:tr>
      <w:tr w:rsidR="002A6F0F" w:rsidRPr="002A6F0F" w14:paraId="5E2792AF" w14:textId="77777777" w:rsidTr="002A6F0F">
        <w:trPr>
          <w:trHeight w:val="270"/>
        </w:trPr>
        <w:tc>
          <w:tcPr>
            <w:tcW w:w="895" w:type="dxa"/>
            <w:tcBorders>
              <w:top w:val="nil"/>
              <w:left w:val="single" w:sz="4" w:space="0" w:color="auto"/>
              <w:bottom w:val="single" w:sz="4" w:space="0" w:color="auto"/>
              <w:right w:val="single" w:sz="4" w:space="0" w:color="auto"/>
            </w:tcBorders>
            <w:vAlign w:val="center"/>
            <w:hideMark/>
          </w:tcPr>
          <w:p w14:paraId="06DFE88F" w14:textId="77777777" w:rsidR="002A6F0F" w:rsidRPr="002A6F0F" w:rsidRDefault="002A6F0F" w:rsidP="002A6F0F">
            <w:pPr>
              <w:spacing w:after="0" w:line="240" w:lineRule="auto"/>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М1</w:t>
            </w:r>
          </w:p>
        </w:tc>
        <w:tc>
          <w:tcPr>
            <w:tcW w:w="1260" w:type="dxa"/>
            <w:tcBorders>
              <w:top w:val="nil"/>
              <w:left w:val="nil"/>
              <w:bottom w:val="single" w:sz="4" w:space="0" w:color="auto"/>
              <w:right w:val="single" w:sz="4" w:space="0" w:color="auto"/>
            </w:tcBorders>
            <w:vAlign w:val="center"/>
            <w:hideMark/>
          </w:tcPr>
          <w:p w14:paraId="56E95EC9"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02</w:t>
            </w:r>
          </w:p>
        </w:tc>
        <w:tc>
          <w:tcPr>
            <w:tcW w:w="1358" w:type="dxa"/>
            <w:tcBorders>
              <w:top w:val="nil"/>
              <w:left w:val="nil"/>
              <w:bottom w:val="single" w:sz="4" w:space="0" w:color="auto"/>
              <w:right w:val="single" w:sz="4" w:space="0" w:color="auto"/>
            </w:tcBorders>
            <w:vAlign w:val="center"/>
            <w:hideMark/>
          </w:tcPr>
          <w:p w14:paraId="51E61EA2"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50</w:t>
            </w:r>
          </w:p>
        </w:tc>
        <w:tc>
          <w:tcPr>
            <w:tcW w:w="1252" w:type="dxa"/>
            <w:tcBorders>
              <w:top w:val="nil"/>
              <w:left w:val="nil"/>
              <w:bottom w:val="single" w:sz="4" w:space="0" w:color="auto"/>
              <w:right w:val="single" w:sz="4" w:space="0" w:color="auto"/>
            </w:tcBorders>
            <w:vAlign w:val="center"/>
            <w:hideMark/>
          </w:tcPr>
          <w:p w14:paraId="04320FFC" w14:textId="54B82364"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8.880.090</w:t>
            </w:r>
          </w:p>
        </w:tc>
        <w:tc>
          <w:tcPr>
            <w:tcW w:w="1080" w:type="dxa"/>
            <w:tcBorders>
              <w:top w:val="nil"/>
              <w:left w:val="nil"/>
              <w:bottom w:val="single" w:sz="4" w:space="0" w:color="auto"/>
              <w:right w:val="single" w:sz="4" w:space="0" w:color="auto"/>
            </w:tcBorders>
            <w:vAlign w:val="center"/>
            <w:hideMark/>
          </w:tcPr>
          <w:p w14:paraId="0F9BF5F1" w14:textId="2CE513B0"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27</w:t>
            </w:r>
          </w:p>
        </w:tc>
        <w:tc>
          <w:tcPr>
            <w:tcW w:w="1170" w:type="dxa"/>
            <w:tcBorders>
              <w:top w:val="nil"/>
              <w:left w:val="nil"/>
              <w:bottom w:val="single" w:sz="4" w:space="0" w:color="auto"/>
              <w:right w:val="single" w:sz="4" w:space="0" w:color="auto"/>
            </w:tcBorders>
            <w:vAlign w:val="center"/>
            <w:hideMark/>
          </w:tcPr>
          <w:p w14:paraId="6D36C549" w14:textId="527EF51C"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6</w:t>
            </w:r>
          </w:p>
        </w:tc>
        <w:tc>
          <w:tcPr>
            <w:tcW w:w="1260" w:type="dxa"/>
            <w:tcBorders>
              <w:top w:val="nil"/>
              <w:left w:val="nil"/>
              <w:bottom w:val="single" w:sz="4" w:space="0" w:color="auto"/>
              <w:right w:val="single" w:sz="4" w:space="0" w:color="auto"/>
            </w:tcBorders>
            <w:vAlign w:val="center"/>
            <w:hideMark/>
          </w:tcPr>
          <w:p w14:paraId="693B7E33" w14:textId="42820A2D"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2.076.78</w:t>
            </w:r>
            <w:r>
              <w:rPr>
                <w:rFonts w:ascii="Arial" w:hAnsi="Arial" w:cs="Arial"/>
                <w:bCs/>
                <w:color w:val="000000"/>
                <w:sz w:val="20"/>
                <w:szCs w:val="20"/>
              </w:rPr>
              <w:t>2</w:t>
            </w:r>
          </w:p>
        </w:tc>
        <w:tc>
          <w:tcPr>
            <w:tcW w:w="1170" w:type="dxa"/>
            <w:tcBorders>
              <w:top w:val="nil"/>
              <w:left w:val="nil"/>
              <w:bottom w:val="single" w:sz="4" w:space="0" w:color="auto"/>
              <w:right w:val="single" w:sz="4" w:space="0" w:color="auto"/>
            </w:tcBorders>
            <w:vAlign w:val="center"/>
            <w:hideMark/>
          </w:tcPr>
          <w:p w14:paraId="2A654DF5" w14:textId="0AFE80F0"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17</w:t>
            </w:r>
          </w:p>
        </w:tc>
        <w:tc>
          <w:tcPr>
            <w:tcW w:w="1440" w:type="dxa"/>
            <w:tcBorders>
              <w:top w:val="nil"/>
              <w:left w:val="nil"/>
              <w:bottom w:val="single" w:sz="4" w:space="0" w:color="auto"/>
              <w:right w:val="single" w:sz="4" w:space="0" w:color="auto"/>
            </w:tcBorders>
            <w:vAlign w:val="center"/>
            <w:hideMark/>
          </w:tcPr>
          <w:p w14:paraId="0B6C8B45" w14:textId="3CB5BE2B"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3.802.353</w:t>
            </w:r>
          </w:p>
        </w:tc>
      </w:tr>
      <w:tr w:rsidR="002A6F0F" w:rsidRPr="002A6F0F" w14:paraId="386A1099" w14:textId="77777777" w:rsidTr="002A6F0F">
        <w:trPr>
          <w:trHeight w:val="278"/>
        </w:trPr>
        <w:tc>
          <w:tcPr>
            <w:tcW w:w="895" w:type="dxa"/>
            <w:tcBorders>
              <w:top w:val="nil"/>
              <w:left w:val="single" w:sz="4" w:space="0" w:color="auto"/>
              <w:bottom w:val="single" w:sz="4" w:space="0" w:color="auto"/>
              <w:right w:val="single" w:sz="4" w:space="0" w:color="auto"/>
            </w:tcBorders>
            <w:vAlign w:val="center"/>
            <w:hideMark/>
          </w:tcPr>
          <w:p w14:paraId="2F331B64" w14:textId="77777777" w:rsidR="002A6F0F" w:rsidRPr="002A6F0F" w:rsidRDefault="002A6F0F" w:rsidP="002A6F0F">
            <w:pPr>
              <w:spacing w:after="0" w:line="240" w:lineRule="auto"/>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М1</w:t>
            </w:r>
          </w:p>
        </w:tc>
        <w:tc>
          <w:tcPr>
            <w:tcW w:w="1260" w:type="dxa"/>
            <w:tcBorders>
              <w:top w:val="nil"/>
              <w:left w:val="nil"/>
              <w:bottom w:val="single" w:sz="4" w:space="0" w:color="auto"/>
              <w:right w:val="single" w:sz="4" w:space="0" w:color="auto"/>
            </w:tcBorders>
            <w:vAlign w:val="center"/>
            <w:hideMark/>
          </w:tcPr>
          <w:p w14:paraId="56AEA0AC"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03</w:t>
            </w:r>
          </w:p>
        </w:tc>
        <w:tc>
          <w:tcPr>
            <w:tcW w:w="1358" w:type="dxa"/>
            <w:tcBorders>
              <w:top w:val="nil"/>
              <w:left w:val="nil"/>
              <w:bottom w:val="single" w:sz="4" w:space="0" w:color="auto"/>
              <w:right w:val="single" w:sz="4" w:space="0" w:color="auto"/>
            </w:tcBorders>
            <w:vAlign w:val="center"/>
            <w:hideMark/>
          </w:tcPr>
          <w:p w14:paraId="0456BC0E"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3</w:t>
            </w:r>
          </w:p>
        </w:tc>
        <w:tc>
          <w:tcPr>
            <w:tcW w:w="1252" w:type="dxa"/>
            <w:tcBorders>
              <w:top w:val="nil"/>
              <w:left w:val="nil"/>
              <w:bottom w:val="single" w:sz="4" w:space="0" w:color="auto"/>
              <w:right w:val="single" w:sz="4" w:space="0" w:color="auto"/>
            </w:tcBorders>
            <w:vAlign w:val="center"/>
            <w:hideMark/>
          </w:tcPr>
          <w:p w14:paraId="0E792933" w14:textId="6A06D8D8"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62.741</w:t>
            </w:r>
          </w:p>
        </w:tc>
        <w:tc>
          <w:tcPr>
            <w:tcW w:w="1080" w:type="dxa"/>
            <w:tcBorders>
              <w:top w:val="nil"/>
              <w:left w:val="nil"/>
              <w:bottom w:val="single" w:sz="4" w:space="0" w:color="auto"/>
              <w:right w:val="single" w:sz="4" w:space="0" w:color="auto"/>
            </w:tcBorders>
            <w:vAlign w:val="center"/>
            <w:hideMark/>
          </w:tcPr>
          <w:p w14:paraId="592E4146" w14:textId="2A482359"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3</w:t>
            </w:r>
          </w:p>
        </w:tc>
        <w:tc>
          <w:tcPr>
            <w:tcW w:w="1170" w:type="dxa"/>
            <w:tcBorders>
              <w:top w:val="nil"/>
              <w:left w:val="nil"/>
              <w:bottom w:val="single" w:sz="4" w:space="0" w:color="auto"/>
              <w:right w:val="single" w:sz="4" w:space="0" w:color="auto"/>
            </w:tcBorders>
            <w:vAlign w:val="center"/>
            <w:hideMark/>
          </w:tcPr>
          <w:p w14:paraId="5E8AF9A9" w14:textId="67E0D846"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260" w:type="dxa"/>
            <w:tcBorders>
              <w:top w:val="nil"/>
              <w:left w:val="nil"/>
              <w:bottom w:val="single" w:sz="4" w:space="0" w:color="auto"/>
              <w:right w:val="single" w:sz="4" w:space="0" w:color="auto"/>
            </w:tcBorders>
            <w:vAlign w:val="center"/>
            <w:hideMark/>
          </w:tcPr>
          <w:p w14:paraId="1498C36E" w14:textId="263759C9"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438E102D" w14:textId="1B2EF75C"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440" w:type="dxa"/>
            <w:tcBorders>
              <w:top w:val="nil"/>
              <w:left w:val="nil"/>
              <w:bottom w:val="single" w:sz="4" w:space="0" w:color="auto"/>
              <w:right w:val="single" w:sz="4" w:space="0" w:color="auto"/>
            </w:tcBorders>
            <w:vAlign w:val="center"/>
            <w:hideMark/>
          </w:tcPr>
          <w:p w14:paraId="3C0F778C" w14:textId="3422CE2B"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r>
      <w:tr w:rsidR="002A6F0F" w:rsidRPr="002A6F0F" w14:paraId="3C4D8A6C" w14:textId="77777777" w:rsidTr="002A6F0F">
        <w:trPr>
          <w:trHeight w:val="272"/>
        </w:trPr>
        <w:tc>
          <w:tcPr>
            <w:tcW w:w="895" w:type="dxa"/>
            <w:tcBorders>
              <w:top w:val="nil"/>
              <w:left w:val="single" w:sz="4" w:space="0" w:color="auto"/>
              <w:bottom w:val="single" w:sz="4" w:space="0" w:color="auto"/>
              <w:right w:val="single" w:sz="4" w:space="0" w:color="auto"/>
            </w:tcBorders>
            <w:vAlign w:val="center"/>
            <w:hideMark/>
          </w:tcPr>
          <w:p w14:paraId="580B9625" w14:textId="77777777" w:rsidR="002A6F0F" w:rsidRPr="002A6F0F" w:rsidRDefault="002A6F0F" w:rsidP="002A6F0F">
            <w:pPr>
              <w:spacing w:after="0" w:line="240" w:lineRule="auto"/>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М1</w:t>
            </w:r>
          </w:p>
        </w:tc>
        <w:tc>
          <w:tcPr>
            <w:tcW w:w="1260" w:type="dxa"/>
            <w:tcBorders>
              <w:top w:val="nil"/>
              <w:left w:val="nil"/>
              <w:bottom w:val="single" w:sz="4" w:space="0" w:color="auto"/>
              <w:right w:val="single" w:sz="4" w:space="0" w:color="auto"/>
            </w:tcBorders>
            <w:vAlign w:val="center"/>
            <w:hideMark/>
          </w:tcPr>
          <w:p w14:paraId="4F8BFE1B"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04</w:t>
            </w:r>
          </w:p>
        </w:tc>
        <w:tc>
          <w:tcPr>
            <w:tcW w:w="1358" w:type="dxa"/>
            <w:tcBorders>
              <w:top w:val="nil"/>
              <w:left w:val="nil"/>
              <w:bottom w:val="single" w:sz="4" w:space="0" w:color="auto"/>
              <w:right w:val="single" w:sz="4" w:space="0" w:color="auto"/>
            </w:tcBorders>
            <w:vAlign w:val="center"/>
            <w:hideMark/>
          </w:tcPr>
          <w:p w14:paraId="48A02487"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17</w:t>
            </w:r>
          </w:p>
        </w:tc>
        <w:tc>
          <w:tcPr>
            <w:tcW w:w="1252" w:type="dxa"/>
            <w:tcBorders>
              <w:top w:val="nil"/>
              <w:left w:val="nil"/>
              <w:bottom w:val="single" w:sz="4" w:space="0" w:color="auto"/>
              <w:right w:val="single" w:sz="4" w:space="0" w:color="auto"/>
            </w:tcBorders>
            <w:vAlign w:val="center"/>
            <w:hideMark/>
          </w:tcPr>
          <w:p w14:paraId="42A63D43" w14:textId="222AF7DA"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3.109.014</w:t>
            </w:r>
          </w:p>
        </w:tc>
        <w:tc>
          <w:tcPr>
            <w:tcW w:w="1080" w:type="dxa"/>
            <w:tcBorders>
              <w:top w:val="nil"/>
              <w:left w:val="nil"/>
              <w:bottom w:val="single" w:sz="4" w:space="0" w:color="auto"/>
              <w:right w:val="single" w:sz="4" w:space="0" w:color="auto"/>
            </w:tcBorders>
            <w:vAlign w:val="center"/>
            <w:hideMark/>
          </w:tcPr>
          <w:p w14:paraId="7E891498" w14:textId="0D2DDBD4"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11</w:t>
            </w:r>
          </w:p>
        </w:tc>
        <w:tc>
          <w:tcPr>
            <w:tcW w:w="1170" w:type="dxa"/>
            <w:tcBorders>
              <w:top w:val="nil"/>
              <w:left w:val="nil"/>
              <w:bottom w:val="single" w:sz="4" w:space="0" w:color="auto"/>
              <w:right w:val="single" w:sz="4" w:space="0" w:color="auto"/>
            </w:tcBorders>
            <w:vAlign w:val="center"/>
            <w:hideMark/>
          </w:tcPr>
          <w:p w14:paraId="6BE80294" w14:textId="30311722"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260" w:type="dxa"/>
            <w:tcBorders>
              <w:top w:val="nil"/>
              <w:left w:val="nil"/>
              <w:bottom w:val="single" w:sz="4" w:space="0" w:color="auto"/>
              <w:right w:val="single" w:sz="4" w:space="0" w:color="auto"/>
            </w:tcBorders>
            <w:vAlign w:val="center"/>
            <w:hideMark/>
          </w:tcPr>
          <w:p w14:paraId="3EB7CF3E" w14:textId="54340EB3"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2C965185" w14:textId="5D81E036"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6</w:t>
            </w:r>
          </w:p>
        </w:tc>
        <w:tc>
          <w:tcPr>
            <w:tcW w:w="1440" w:type="dxa"/>
            <w:tcBorders>
              <w:top w:val="nil"/>
              <w:left w:val="nil"/>
              <w:bottom w:val="single" w:sz="4" w:space="0" w:color="auto"/>
              <w:right w:val="single" w:sz="4" w:space="0" w:color="auto"/>
            </w:tcBorders>
            <w:vAlign w:val="center"/>
            <w:hideMark/>
          </w:tcPr>
          <w:p w14:paraId="1DC2268C" w14:textId="7B06C51A"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1.032.80</w:t>
            </w:r>
            <w:r>
              <w:rPr>
                <w:rFonts w:ascii="Arial" w:hAnsi="Arial" w:cs="Arial"/>
                <w:bCs/>
                <w:color w:val="000000"/>
                <w:sz w:val="20"/>
                <w:szCs w:val="20"/>
              </w:rPr>
              <w:t>8</w:t>
            </w:r>
          </w:p>
        </w:tc>
      </w:tr>
      <w:tr w:rsidR="002A6F0F" w:rsidRPr="002A6F0F" w14:paraId="049C8C2D" w14:textId="77777777" w:rsidTr="002A6F0F">
        <w:trPr>
          <w:trHeight w:val="266"/>
        </w:trPr>
        <w:tc>
          <w:tcPr>
            <w:tcW w:w="895" w:type="dxa"/>
            <w:tcBorders>
              <w:top w:val="nil"/>
              <w:left w:val="single" w:sz="4" w:space="0" w:color="auto"/>
              <w:bottom w:val="single" w:sz="4" w:space="0" w:color="auto"/>
              <w:right w:val="single" w:sz="4" w:space="0" w:color="auto"/>
            </w:tcBorders>
            <w:vAlign w:val="center"/>
            <w:hideMark/>
          </w:tcPr>
          <w:p w14:paraId="05C4289B" w14:textId="77777777" w:rsidR="002A6F0F" w:rsidRPr="002A6F0F" w:rsidRDefault="002A6F0F" w:rsidP="002A6F0F">
            <w:pPr>
              <w:spacing w:after="0" w:line="240" w:lineRule="auto"/>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М1</w:t>
            </w:r>
          </w:p>
        </w:tc>
        <w:tc>
          <w:tcPr>
            <w:tcW w:w="1260" w:type="dxa"/>
            <w:tcBorders>
              <w:top w:val="nil"/>
              <w:left w:val="nil"/>
              <w:bottom w:val="single" w:sz="4" w:space="0" w:color="auto"/>
              <w:right w:val="single" w:sz="4" w:space="0" w:color="auto"/>
            </w:tcBorders>
            <w:vAlign w:val="center"/>
            <w:hideMark/>
          </w:tcPr>
          <w:p w14:paraId="51566DD7"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05</w:t>
            </w:r>
          </w:p>
        </w:tc>
        <w:tc>
          <w:tcPr>
            <w:tcW w:w="1358" w:type="dxa"/>
            <w:tcBorders>
              <w:top w:val="nil"/>
              <w:left w:val="nil"/>
              <w:bottom w:val="single" w:sz="4" w:space="0" w:color="auto"/>
              <w:right w:val="single" w:sz="4" w:space="0" w:color="auto"/>
            </w:tcBorders>
            <w:vAlign w:val="center"/>
            <w:hideMark/>
          </w:tcPr>
          <w:p w14:paraId="7BC0BF66"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1</w:t>
            </w:r>
          </w:p>
        </w:tc>
        <w:tc>
          <w:tcPr>
            <w:tcW w:w="1252" w:type="dxa"/>
            <w:tcBorders>
              <w:top w:val="nil"/>
              <w:left w:val="nil"/>
              <w:bottom w:val="single" w:sz="4" w:space="0" w:color="auto"/>
              <w:right w:val="single" w:sz="4" w:space="0" w:color="auto"/>
            </w:tcBorders>
            <w:vAlign w:val="center"/>
            <w:hideMark/>
          </w:tcPr>
          <w:p w14:paraId="2C7B9448" w14:textId="06953E35"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46.74</w:t>
            </w:r>
            <w:r>
              <w:rPr>
                <w:rFonts w:ascii="Arial" w:hAnsi="Arial" w:cs="Arial"/>
                <w:bCs/>
                <w:color w:val="000000"/>
                <w:sz w:val="20"/>
                <w:szCs w:val="20"/>
              </w:rPr>
              <w:t>1</w:t>
            </w:r>
          </w:p>
        </w:tc>
        <w:tc>
          <w:tcPr>
            <w:tcW w:w="1080" w:type="dxa"/>
            <w:tcBorders>
              <w:top w:val="nil"/>
              <w:left w:val="nil"/>
              <w:bottom w:val="single" w:sz="4" w:space="0" w:color="auto"/>
              <w:right w:val="single" w:sz="4" w:space="0" w:color="auto"/>
            </w:tcBorders>
            <w:vAlign w:val="center"/>
            <w:hideMark/>
          </w:tcPr>
          <w:p w14:paraId="1BF45B1C" w14:textId="1FF0E2B8"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1</w:t>
            </w:r>
          </w:p>
        </w:tc>
        <w:tc>
          <w:tcPr>
            <w:tcW w:w="1170" w:type="dxa"/>
            <w:tcBorders>
              <w:top w:val="nil"/>
              <w:left w:val="nil"/>
              <w:bottom w:val="single" w:sz="4" w:space="0" w:color="auto"/>
              <w:right w:val="single" w:sz="4" w:space="0" w:color="auto"/>
            </w:tcBorders>
            <w:vAlign w:val="center"/>
            <w:hideMark/>
          </w:tcPr>
          <w:p w14:paraId="0858098E" w14:textId="7BF49D24"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260" w:type="dxa"/>
            <w:tcBorders>
              <w:top w:val="nil"/>
              <w:left w:val="nil"/>
              <w:bottom w:val="single" w:sz="4" w:space="0" w:color="auto"/>
              <w:right w:val="single" w:sz="4" w:space="0" w:color="auto"/>
            </w:tcBorders>
            <w:vAlign w:val="center"/>
            <w:hideMark/>
          </w:tcPr>
          <w:p w14:paraId="347351E5" w14:textId="3635FA83"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471998B4" w14:textId="378F8D1A"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c>
          <w:tcPr>
            <w:tcW w:w="1440" w:type="dxa"/>
            <w:tcBorders>
              <w:top w:val="nil"/>
              <w:left w:val="nil"/>
              <w:bottom w:val="single" w:sz="4" w:space="0" w:color="auto"/>
              <w:right w:val="single" w:sz="4" w:space="0" w:color="auto"/>
            </w:tcBorders>
            <w:vAlign w:val="center"/>
            <w:hideMark/>
          </w:tcPr>
          <w:p w14:paraId="3C041B6A" w14:textId="36A7049C"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0</w:t>
            </w:r>
          </w:p>
        </w:tc>
      </w:tr>
      <w:tr w:rsidR="002A6F0F" w:rsidRPr="002A6F0F" w14:paraId="5F3F8090" w14:textId="77777777" w:rsidTr="002A6F0F">
        <w:trPr>
          <w:trHeight w:val="260"/>
        </w:trPr>
        <w:tc>
          <w:tcPr>
            <w:tcW w:w="895" w:type="dxa"/>
            <w:tcBorders>
              <w:top w:val="nil"/>
              <w:left w:val="single" w:sz="4" w:space="0" w:color="auto"/>
              <w:bottom w:val="single" w:sz="4" w:space="0" w:color="auto"/>
              <w:right w:val="single" w:sz="4" w:space="0" w:color="auto"/>
            </w:tcBorders>
            <w:vAlign w:val="center"/>
            <w:hideMark/>
          </w:tcPr>
          <w:p w14:paraId="04BA4596" w14:textId="348948EC" w:rsidR="002A6F0F" w:rsidRPr="002A6F0F" w:rsidRDefault="002A6F0F" w:rsidP="002A6F0F">
            <w:pPr>
              <w:spacing w:after="0" w:line="240" w:lineRule="auto"/>
              <w:rPr>
                <w:rFonts w:ascii="Arial" w:eastAsia="Times New Roman" w:hAnsi="Arial" w:cs="Arial"/>
                <w:color w:val="000000"/>
                <w:sz w:val="20"/>
                <w:szCs w:val="20"/>
                <w:lang w:val="mk-MK" w:eastAsia="mk-MK"/>
              </w:rPr>
            </w:pPr>
            <w:r>
              <w:rPr>
                <w:rFonts w:ascii="Arial" w:eastAsia="Times New Roman" w:hAnsi="Arial" w:cs="Arial"/>
                <w:color w:val="000000"/>
                <w:sz w:val="20"/>
                <w:szCs w:val="20"/>
                <w:lang w:val="mk-MK" w:eastAsia="mk-MK"/>
              </w:rPr>
              <w:t>Вкупно</w:t>
            </w:r>
          </w:p>
        </w:tc>
        <w:tc>
          <w:tcPr>
            <w:tcW w:w="1260" w:type="dxa"/>
            <w:tcBorders>
              <w:top w:val="nil"/>
              <w:left w:val="nil"/>
              <w:bottom w:val="single" w:sz="4" w:space="0" w:color="auto"/>
              <w:right w:val="single" w:sz="4" w:space="0" w:color="auto"/>
            </w:tcBorders>
            <w:vAlign w:val="center"/>
            <w:hideMark/>
          </w:tcPr>
          <w:p w14:paraId="790C378C" w14:textId="384BAD68"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sz w:val="20"/>
                <w:szCs w:val="20"/>
                <w:lang w:eastAsia="mk-MK"/>
              </w:rPr>
              <w:t>20.11.2025</w:t>
            </w:r>
          </w:p>
        </w:tc>
        <w:tc>
          <w:tcPr>
            <w:tcW w:w="1358" w:type="dxa"/>
            <w:tcBorders>
              <w:top w:val="nil"/>
              <w:left w:val="nil"/>
              <w:bottom w:val="single" w:sz="4" w:space="0" w:color="auto"/>
              <w:right w:val="single" w:sz="4" w:space="0" w:color="auto"/>
            </w:tcBorders>
            <w:vAlign w:val="center"/>
            <w:hideMark/>
          </w:tcPr>
          <w:p w14:paraId="64BBEE91" w14:textId="77777777"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A6F0F">
              <w:rPr>
                <w:rFonts w:ascii="Arial" w:eastAsia="Times New Roman" w:hAnsi="Arial" w:cs="Arial"/>
                <w:color w:val="000000"/>
                <w:sz w:val="20"/>
                <w:szCs w:val="20"/>
                <w:lang w:eastAsia="mk-MK"/>
              </w:rPr>
              <w:t>902</w:t>
            </w:r>
          </w:p>
        </w:tc>
        <w:tc>
          <w:tcPr>
            <w:tcW w:w="1252" w:type="dxa"/>
            <w:tcBorders>
              <w:top w:val="nil"/>
              <w:left w:val="nil"/>
              <w:bottom w:val="single" w:sz="4" w:space="0" w:color="auto"/>
              <w:right w:val="single" w:sz="4" w:space="0" w:color="auto"/>
            </w:tcBorders>
            <w:vAlign w:val="center"/>
            <w:hideMark/>
          </w:tcPr>
          <w:p w14:paraId="18BC227F" w14:textId="0C435A86"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51.723.242</w:t>
            </w:r>
          </w:p>
        </w:tc>
        <w:tc>
          <w:tcPr>
            <w:tcW w:w="1080" w:type="dxa"/>
            <w:tcBorders>
              <w:top w:val="nil"/>
              <w:left w:val="nil"/>
              <w:bottom w:val="single" w:sz="4" w:space="0" w:color="auto"/>
              <w:right w:val="single" w:sz="4" w:space="0" w:color="auto"/>
            </w:tcBorders>
            <w:vAlign w:val="center"/>
            <w:hideMark/>
          </w:tcPr>
          <w:p w14:paraId="0484123F" w14:textId="5283B346"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506</w:t>
            </w:r>
          </w:p>
        </w:tc>
        <w:tc>
          <w:tcPr>
            <w:tcW w:w="1170" w:type="dxa"/>
            <w:tcBorders>
              <w:top w:val="nil"/>
              <w:left w:val="nil"/>
              <w:bottom w:val="single" w:sz="4" w:space="0" w:color="auto"/>
              <w:right w:val="single" w:sz="4" w:space="0" w:color="auto"/>
            </w:tcBorders>
            <w:vAlign w:val="center"/>
            <w:hideMark/>
          </w:tcPr>
          <w:p w14:paraId="59BC9F87" w14:textId="7C01839D"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39</w:t>
            </w:r>
          </w:p>
        </w:tc>
        <w:tc>
          <w:tcPr>
            <w:tcW w:w="1260" w:type="dxa"/>
            <w:tcBorders>
              <w:top w:val="nil"/>
              <w:left w:val="nil"/>
              <w:bottom w:val="single" w:sz="4" w:space="0" w:color="auto"/>
              <w:right w:val="single" w:sz="4" w:space="0" w:color="auto"/>
            </w:tcBorders>
            <w:vAlign w:val="center"/>
            <w:hideMark/>
          </w:tcPr>
          <w:p w14:paraId="3440D111" w14:textId="19DBEC77"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3.502.300</w:t>
            </w:r>
          </w:p>
        </w:tc>
        <w:tc>
          <w:tcPr>
            <w:tcW w:w="1170" w:type="dxa"/>
            <w:tcBorders>
              <w:top w:val="nil"/>
              <w:left w:val="nil"/>
              <w:bottom w:val="single" w:sz="4" w:space="0" w:color="auto"/>
              <w:right w:val="single" w:sz="4" w:space="0" w:color="auto"/>
            </w:tcBorders>
            <w:vAlign w:val="center"/>
            <w:hideMark/>
          </w:tcPr>
          <w:p w14:paraId="35A1368B" w14:textId="3BE1CABB" w:rsidR="002A6F0F" w:rsidRPr="002A6F0F" w:rsidRDefault="002A6F0F" w:rsidP="002A6F0F">
            <w:pPr>
              <w:spacing w:after="0" w:line="240" w:lineRule="auto"/>
              <w:jc w:val="center"/>
              <w:rPr>
                <w:rFonts w:ascii="Arial" w:eastAsia="Times New Roman" w:hAnsi="Arial" w:cs="Arial"/>
                <w:color w:val="000000"/>
                <w:sz w:val="20"/>
                <w:szCs w:val="20"/>
                <w:lang w:eastAsia="mk-MK"/>
              </w:rPr>
            </w:pPr>
            <w:r w:rsidRPr="00226FEE">
              <w:rPr>
                <w:rFonts w:ascii="Arial" w:hAnsi="Arial" w:cs="Arial"/>
                <w:bCs/>
                <w:color w:val="000000"/>
                <w:sz w:val="20"/>
                <w:szCs w:val="20"/>
              </w:rPr>
              <w:t>357</w:t>
            </w:r>
          </w:p>
        </w:tc>
        <w:tc>
          <w:tcPr>
            <w:tcW w:w="1440" w:type="dxa"/>
            <w:tcBorders>
              <w:top w:val="nil"/>
              <w:left w:val="nil"/>
              <w:bottom w:val="single" w:sz="4" w:space="0" w:color="auto"/>
              <w:right w:val="single" w:sz="4" w:space="0" w:color="auto"/>
            </w:tcBorders>
            <w:vAlign w:val="center"/>
            <w:hideMark/>
          </w:tcPr>
          <w:p w14:paraId="04B64346" w14:textId="730922D2" w:rsidR="002A6F0F" w:rsidRPr="002A6F0F" w:rsidRDefault="002A6F0F" w:rsidP="002A6F0F">
            <w:pPr>
              <w:spacing w:after="0" w:line="240" w:lineRule="auto"/>
              <w:jc w:val="right"/>
              <w:rPr>
                <w:rFonts w:ascii="Arial" w:eastAsia="Times New Roman" w:hAnsi="Arial" w:cs="Arial"/>
                <w:color w:val="000000"/>
                <w:sz w:val="20"/>
                <w:szCs w:val="20"/>
                <w:lang w:eastAsia="mk-MK"/>
              </w:rPr>
            </w:pPr>
            <w:r w:rsidRPr="00226FEE">
              <w:rPr>
                <w:rFonts w:ascii="Arial" w:hAnsi="Arial" w:cs="Arial"/>
                <w:bCs/>
                <w:color w:val="000000"/>
                <w:sz w:val="20"/>
                <w:szCs w:val="20"/>
              </w:rPr>
              <w:t>16.896.902</w:t>
            </w:r>
          </w:p>
        </w:tc>
      </w:tr>
    </w:tbl>
    <w:p w14:paraId="7696CF03" w14:textId="77777777" w:rsidR="00FF30AD" w:rsidRPr="00F70FB3" w:rsidRDefault="00FF30AD" w:rsidP="00454C37">
      <w:pPr>
        <w:spacing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Јавен повик 01/2023 (Евра)</w:t>
      </w:r>
    </w:p>
    <w:tbl>
      <w:tblPr>
        <w:tblW w:w="10890" w:type="dxa"/>
        <w:tblInd w:w="-905" w:type="dxa"/>
        <w:tblLayout w:type="fixed"/>
        <w:tblLook w:val="04A0" w:firstRow="1" w:lastRow="0" w:firstColumn="1" w:lastColumn="0" w:noHBand="0" w:noVBand="1"/>
      </w:tblPr>
      <w:tblGrid>
        <w:gridCol w:w="900"/>
        <w:gridCol w:w="1260"/>
        <w:gridCol w:w="1350"/>
        <w:gridCol w:w="1260"/>
        <w:gridCol w:w="1080"/>
        <w:gridCol w:w="1170"/>
        <w:gridCol w:w="1260"/>
        <w:gridCol w:w="1170"/>
        <w:gridCol w:w="1440"/>
      </w:tblGrid>
      <w:tr w:rsidR="002A6F0F" w:rsidRPr="002A6F0F" w14:paraId="3BE2523E" w14:textId="77777777" w:rsidTr="002A6F0F">
        <w:trPr>
          <w:trHeight w:val="1277"/>
        </w:trPr>
        <w:tc>
          <w:tcPr>
            <w:tcW w:w="90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2909091" w14:textId="63CC59E3"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rPr>
              <w:t>Мерка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4F06C27F" w14:textId="1522307F"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rPr>
              <w:t>Сектор</w:t>
            </w:r>
          </w:p>
        </w:tc>
        <w:tc>
          <w:tcPr>
            <w:tcW w:w="1350" w:type="dxa"/>
            <w:tcBorders>
              <w:top w:val="single" w:sz="4" w:space="0" w:color="auto"/>
              <w:left w:val="nil"/>
              <w:bottom w:val="single" w:sz="4" w:space="0" w:color="auto"/>
              <w:right w:val="single" w:sz="4" w:space="0" w:color="auto"/>
            </w:tcBorders>
            <w:shd w:val="clear" w:color="000000" w:fill="C6E0B4"/>
            <w:vAlign w:val="center"/>
            <w:hideMark/>
          </w:tcPr>
          <w:p w14:paraId="51606857" w14:textId="50F714BB"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lang w:val="ru-RU"/>
              </w:rPr>
              <w:t>Вкупен број на примени барања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7A8FA226" w14:textId="10391DDF"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lang w:val="ru-RU"/>
              </w:rPr>
              <w:t>Вкупно побарана сума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734C961F" w14:textId="71C0A459"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lang w:eastAsia="mk-MK"/>
              </w:rPr>
              <w:t xml:space="preserve">Број на одбиени </w:t>
            </w:r>
            <w:r w:rsidRP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5C280916" w14:textId="3FE59173"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lang w:eastAsia="mk-MK"/>
              </w:rPr>
              <w:t>Број на откажани барања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06F18B81" w14:textId="3FA4B9CA"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lang w:eastAsia="mk-MK"/>
              </w:rPr>
              <w:t xml:space="preserve">Вкупна сума на откажани </w:t>
            </w:r>
            <w:r w:rsidRP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7B8186A9" w14:textId="7D383562"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lang w:eastAsia="mk-MK"/>
              </w:rPr>
              <w:t>Број на Договори</w:t>
            </w:r>
          </w:p>
        </w:tc>
        <w:tc>
          <w:tcPr>
            <w:tcW w:w="1440" w:type="dxa"/>
            <w:tcBorders>
              <w:top w:val="single" w:sz="4" w:space="0" w:color="auto"/>
              <w:left w:val="nil"/>
              <w:bottom w:val="single" w:sz="4" w:space="0" w:color="auto"/>
              <w:right w:val="single" w:sz="4" w:space="0" w:color="auto"/>
            </w:tcBorders>
            <w:shd w:val="clear" w:color="000000" w:fill="C6E0B4"/>
            <w:vAlign w:val="center"/>
            <w:hideMark/>
          </w:tcPr>
          <w:p w14:paraId="33180771" w14:textId="51055678" w:rsidR="002A6F0F" w:rsidRPr="002A6F0F" w:rsidRDefault="002A6F0F" w:rsidP="002A6F0F">
            <w:pPr>
              <w:spacing w:after="0" w:line="240" w:lineRule="auto"/>
              <w:jc w:val="center"/>
              <w:rPr>
                <w:rFonts w:ascii="Arial" w:eastAsia="Times New Roman" w:hAnsi="Arial" w:cs="Arial"/>
                <w:bCs/>
                <w:color w:val="000000"/>
                <w:sz w:val="20"/>
                <w:szCs w:val="20"/>
              </w:rPr>
            </w:pPr>
            <w:r w:rsidRPr="002A6F0F">
              <w:rPr>
                <w:rFonts w:ascii="Arial" w:eastAsia="Times New Roman" w:hAnsi="Arial" w:cs="Arial"/>
                <w:bCs/>
                <w:color w:val="000000"/>
                <w:sz w:val="20"/>
                <w:szCs w:val="20"/>
                <w:lang w:val="ru-RU"/>
              </w:rPr>
              <w:t>Вкупно прифатлива сума од Договор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r>
      <w:tr w:rsidR="002A6F0F" w:rsidRPr="002A6F0F" w14:paraId="7A1F2623"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7479E658" w14:textId="30C780CB"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0386A54D" w14:textId="7BE0E14D"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01</w:t>
            </w:r>
          </w:p>
        </w:tc>
        <w:tc>
          <w:tcPr>
            <w:tcW w:w="1350" w:type="dxa"/>
            <w:tcBorders>
              <w:top w:val="nil"/>
              <w:left w:val="nil"/>
              <w:bottom w:val="single" w:sz="4" w:space="0" w:color="auto"/>
              <w:right w:val="single" w:sz="4" w:space="0" w:color="auto"/>
            </w:tcBorders>
            <w:vAlign w:val="center"/>
          </w:tcPr>
          <w:p w14:paraId="5F801AAA" w14:textId="3CE000D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37</w:t>
            </w:r>
          </w:p>
        </w:tc>
        <w:tc>
          <w:tcPr>
            <w:tcW w:w="1260" w:type="dxa"/>
            <w:tcBorders>
              <w:top w:val="nil"/>
              <w:left w:val="nil"/>
              <w:bottom w:val="single" w:sz="4" w:space="0" w:color="auto"/>
              <w:right w:val="single" w:sz="4" w:space="0" w:color="auto"/>
            </w:tcBorders>
            <w:vAlign w:val="center"/>
          </w:tcPr>
          <w:p w14:paraId="508BE597" w14:textId="710E9608"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2.445.215</w:t>
            </w:r>
          </w:p>
        </w:tc>
        <w:tc>
          <w:tcPr>
            <w:tcW w:w="1080" w:type="dxa"/>
            <w:tcBorders>
              <w:top w:val="nil"/>
              <w:left w:val="nil"/>
              <w:bottom w:val="single" w:sz="4" w:space="0" w:color="auto"/>
              <w:right w:val="single" w:sz="4" w:space="0" w:color="auto"/>
            </w:tcBorders>
            <w:vAlign w:val="center"/>
          </w:tcPr>
          <w:p w14:paraId="21F3B909" w14:textId="7A377C5E"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34</w:t>
            </w:r>
          </w:p>
        </w:tc>
        <w:tc>
          <w:tcPr>
            <w:tcW w:w="1170" w:type="dxa"/>
            <w:tcBorders>
              <w:top w:val="nil"/>
              <w:left w:val="nil"/>
              <w:bottom w:val="single" w:sz="4" w:space="0" w:color="auto"/>
              <w:right w:val="single" w:sz="4" w:space="0" w:color="auto"/>
            </w:tcBorders>
            <w:vAlign w:val="center"/>
          </w:tcPr>
          <w:p w14:paraId="1E0E4651" w14:textId="6AD5B70E"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24AC662C" w14:textId="5F5456A9"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4D86A2C" w14:textId="6CECA536"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440" w:type="dxa"/>
            <w:tcBorders>
              <w:top w:val="nil"/>
              <w:left w:val="nil"/>
              <w:bottom w:val="single" w:sz="4" w:space="0" w:color="auto"/>
              <w:right w:val="single" w:sz="4" w:space="0" w:color="auto"/>
            </w:tcBorders>
            <w:vAlign w:val="center"/>
          </w:tcPr>
          <w:p w14:paraId="7D6DD8B2" w14:textId="68432474"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532.926</w:t>
            </w:r>
          </w:p>
        </w:tc>
      </w:tr>
      <w:tr w:rsidR="002A6F0F" w:rsidRPr="002A6F0F" w14:paraId="4BFDF2CB"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18070820" w14:textId="3E3DAAB5"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60CF6D65" w14:textId="212CD7A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02</w:t>
            </w:r>
          </w:p>
        </w:tc>
        <w:tc>
          <w:tcPr>
            <w:tcW w:w="1350" w:type="dxa"/>
            <w:tcBorders>
              <w:top w:val="nil"/>
              <w:left w:val="nil"/>
              <w:bottom w:val="single" w:sz="4" w:space="0" w:color="auto"/>
              <w:right w:val="single" w:sz="4" w:space="0" w:color="auto"/>
            </w:tcBorders>
            <w:vAlign w:val="center"/>
          </w:tcPr>
          <w:p w14:paraId="10A49742" w14:textId="3E9B6CD5"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4</w:t>
            </w:r>
          </w:p>
        </w:tc>
        <w:tc>
          <w:tcPr>
            <w:tcW w:w="1260" w:type="dxa"/>
            <w:tcBorders>
              <w:top w:val="nil"/>
              <w:left w:val="nil"/>
              <w:bottom w:val="single" w:sz="4" w:space="0" w:color="auto"/>
              <w:right w:val="single" w:sz="4" w:space="0" w:color="auto"/>
            </w:tcBorders>
            <w:vAlign w:val="center"/>
          </w:tcPr>
          <w:p w14:paraId="154B711B" w14:textId="19635E24"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951.314</w:t>
            </w:r>
          </w:p>
        </w:tc>
        <w:tc>
          <w:tcPr>
            <w:tcW w:w="1080" w:type="dxa"/>
            <w:tcBorders>
              <w:top w:val="nil"/>
              <w:left w:val="nil"/>
              <w:bottom w:val="single" w:sz="4" w:space="0" w:color="auto"/>
              <w:right w:val="single" w:sz="4" w:space="0" w:color="auto"/>
            </w:tcBorders>
            <w:vAlign w:val="center"/>
          </w:tcPr>
          <w:p w14:paraId="0A3EE025" w14:textId="0EFD1042"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170" w:type="dxa"/>
            <w:tcBorders>
              <w:top w:val="nil"/>
              <w:left w:val="nil"/>
              <w:bottom w:val="single" w:sz="4" w:space="0" w:color="auto"/>
              <w:right w:val="single" w:sz="4" w:space="0" w:color="auto"/>
            </w:tcBorders>
            <w:vAlign w:val="center"/>
          </w:tcPr>
          <w:p w14:paraId="29299BEC" w14:textId="5946BBE5"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3C4F7437" w14:textId="5113779D"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F2A46C2" w14:textId="2CE87C23"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w:t>
            </w:r>
          </w:p>
        </w:tc>
        <w:tc>
          <w:tcPr>
            <w:tcW w:w="1440" w:type="dxa"/>
            <w:tcBorders>
              <w:top w:val="nil"/>
              <w:left w:val="nil"/>
              <w:bottom w:val="single" w:sz="4" w:space="0" w:color="auto"/>
              <w:right w:val="single" w:sz="4" w:space="0" w:color="auto"/>
            </w:tcBorders>
            <w:vAlign w:val="center"/>
          </w:tcPr>
          <w:p w14:paraId="23E96615" w14:textId="06B6D72A"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279.64</w:t>
            </w:r>
            <w:r>
              <w:rPr>
                <w:rFonts w:ascii="Arial" w:eastAsia="Times New Roman" w:hAnsi="Arial" w:cs="Arial"/>
                <w:bCs/>
                <w:color w:val="000000"/>
                <w:sz w:val="20"/>
                <w:szCs w:val="20"/>
              </w:rPr>
              <w:t>1</w:t>
            </w:r>
          </w:p>
        </w:tc>
      </w:tr>
      <w:tr w:rsidR="002A6F0F" w:rsidRPr="002A6F0F" w14:paraId="29277F9D"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6858344E" w14:textId="6CE2206B"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1ADB7705" w14:textId="0E490743"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03</w:t>
            </w:r>
          </w:p>
        </w:tc>
        <w:tc>
          <w:tcPr>
            <w:tcW w:w="1350" w:type="dxa"/>
            <w:tcBorders>
              <w:top w:val="nil"/>
              <w:left w:val="nil"/>
              <w:bottom w:val="single" w:sz="4" w:space="0" w:color="auto"/>
              <w:right w:val="single" w:sz="4" w:space="0" w:color="auto"/>
            </w:tcBorders>
            <w:vAlign w:val="center"/>
          </w:tcPr>
          <w:p w14:paraId="7071B6C2" w14:textId="2F1213A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11</w:t>
            </w:r>
          </w:p>
        </w:tc>
        <w:tc>
          <w:tcPr>
            <w:tcW w:w="1260" w:type="dxa"/>
            <w:tcBorders>
              <w:top w:val="nil"/>
              <w:left w:val="nil"/>
              <w:bottom w:val="single" w:sz="4" w:space="0" w:color="auto"/>
              <w:right w:val="single" w:sz="4" w:space="0" w:color="auto"/>
            </w:tcBorders>
            <w:vAlign w:val="center"/>
          </w:tcPr>
          <w:p w14:paraId="557D164E" w14:textId="2EC2E532"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1.415.910</w:t>
            </w:r>
          </w:p>
        </w:tc>
        <w:tc>
          <w:tcPr>
            <w:tcW w:w="1080" w:type="dxa"/>
            <w:tcBorders>
              <w:top w:val="nil"/>
              <w:left w:val="nil"/>
              <w:bottom w:val="single" w:sz="4" w:space="0" w:color="auto"/>
              <w:right w:val="single" w:sz="4" w:space="0" w:color="auto"/>
            </w:tcBorders>
            <w:vAlign w:val="center"/>
          </w:tcPr>
          <w:p w14:paraId="3ACD827B" w14:textId="6995342F"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10</w:t>
            </w:r>
          </w:p>
        </w:tc>
        <w:tc>
          <w:tcPr>
            <w:tcW w:w="1170" w:type="dxa"/>
            <w:tcBorders>
              <w:top w:val="nil"/>
              <w:left w:val="nil"/>
              <w:bottom w:val="single" w:sz="4" w:space="0" w:color="auto"/>
              <w:right w:val="single" w:sz="4" w:space="0" w:color="auto"/>
            </w:tcBorders>
            <w:vAlign w:val="center"/>
          </w:tcPr>
          <w:p w14:paraId="791381D8" w14:textId="400A9C53"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w:t>
            </w:r>
          </w:p>
        </w:tc>
        <w:tc>
          <w:tcPr>
            <w:tcW w:w="1260" w:type="dxa"/>
            <w:tcBorders>
              <w:top w:val="nil"/>
              <w:left w:val="nil"/>
              <w:bottom w:val="single" w:sz="4" w:space="0" w:color="auto"/>
              <w:right w:val="single" w:sz="4" w:space="0" w:color="auto"/>
            </w:tcBorders>
            <w:vAlign w:val="center"/>
          </w:tcPr>
          <w:p w14:paraId="7C694183" w14:textId="3617BEAE"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536.81</w:t>
            </w:r>
            <w:r>
              <w:rPr>
                <w:rFonts w:ascii="Arial" w:eastAsia="Times New Roman" w:hAnsi="Arial" w:cs="Arial"/>
                <w:bCs/>
                <w:color w:val="000000"/>
                <w:sz w:val="20"/>
                <w:szCs w:val="20"/>
              </w:rPr>
              <w:t>6</w:t>
            </w:r>
          </w:p>
        </w:tc>
        <w:tc>
          <w:tcPr>
            <w:tcW w:w="1170" w:type="dxa"/>
            <w:tcBorders>
              <w:top w:val="nil"/>
              <w:left w:val="nil"/>
              <w:bottom w:val="single" w:sz="4" w:space="0" w:color="auto"/>
              <w:right w:val="single" w:sz="4" w:space="0" w:color="auto"/>
            </w:tcBorders>
            <w:vAlign w:val="center"/>
          </w:tcPr>
          <w:p w14:paraId="6D033D24" w14:textId="7E1AB01F"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440" w:type="dxa"/>
            <w:tcBorders>
              <w:top w:val="nil"/>
              <w:left w:val="nil"/>
              <w:bottom w:val="single" w:sz="4" w:space="0" w:color="auto"/>
              <w:right w:val="single" w:sz="4" w:space="0" w:color="auto"/>
            </w:tcBorders>
            <w:vAlign w:val="center"/>
          </w:tcPr>
          <w:p w14:paraId="304D8657" w14:textId="13042959"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r>
      <w:tr w:rsidR="002A6F0F" w:rsidRPr="002A6F0F" w14:paraId="7FF0160D"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6B5772DD" w14:textId="67D6B480"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14DE7768" w14:textId="0F4421AF"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04</w:t>
            </w:r>
          </w:p>
        </w:tc>
        <w:tc>
          <w:tcPr>
            <w:tcW w:w="1350" w:type="dxa"/>
            <w:tcBorders>
              <w:top w:val="nil"/>
              <w:left w:val="nil"/>
              <w:bottom w:val="single" w:sz="4" w:space="0" w:color="auto"/>
              <w:right w:val="single" w:sz="4" w:space="0" w:color="auto"/>
            </w:tcBorders>
            <w:vAlign w:val="center"/>
          </w:tcPr>
          <w:p w14:paraId="359792A5" w14:textId="2783A32A"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94</w:t>
            </w:r>
          </w:p>
        </w:tc>
        <w:tc>
          <w:tcPr>
            <w:tcW w:w="1260" w:type="dxa"/>
            <w:tcBorders>
              <w:top w:val="nil"/>
              <w:left w:val="nil"/>
              <w:bottom w:val="single" w:sz="4" w:space="0" w:color="auto"/>
              <w:right w:val="single" w:sz="4" w:space="0" w:color="auto"/>
            </w:tcBorders>
            <w:vAlign w:val="center"/>
          </w:tcPr>
          <w:p w14:paraId="12E190D2" w14:textId="1732CAED"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20.881.659</w:t>
            </w:r>
          </w:p>
        </w:tc>
        <w:tc>
          <w:tcPr>
            <w:tcW w:w="1080" w:type="dxa"/>
            <w:tcBorders>
              <w:top w:val="nil"/>
              <w:left w:val="nil"/>
              <w:bottom w:val="single" w:sz="4" w:space="0" w:color="auto"/>
              <w:right w:val="single" w:sz="4" w:space="0" w:color="auto"/>
            </w:tcBorders>
            <w:vAlign w:val="center"/>
          </w:tcPr>
          <w:p w14:paraId="727D89B3" w14:textId="11C4C55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74</w:t>
            </w:r>
          </w:p>
        </w:tc>
        <w:tc>
          <w:tcPr>
            <w:tcW w:w="1170" w:type="dxa"/>
            <w:tcBorders>
              <w:top w:val="nil"/>
              <w:left w:val="nil"/>
              <w:bottom w:val="single" w:sz="4" w:space="0" w:color="auto"/>
              <w:right w:val="single" w:sz="4" w:space="0" w:color="auto"/>
            </w:tcBorders>
            <w:vAlign w:val="center"/>
          </w:tcPr>
          <w:p w14:paraId="551887D2" w14:textId="17A22920"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291F5D6E" w14:textId="69EAE7F0"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3500C25" w14:textId="2E36B743"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20</w:t>
            </w:r>
          </w:p>
        </w:tc>
        <w:tc>
          <w:tcPr>
            <w:tcW w:w="1440" w:type="dxa"/>
            <w:tcBorders>
              <w:top w:val="nil"/>
              <w:left w:val="nil"/>
              <w:bottom w:val="single" w:sz="4" w:space="0" w:color="auto"/>
              <w:right w:val="single" w:sz="4" w:space="0" w:color="auto"/>
            </w:tcBorders>
            <w:vAlign w:val="center"/>
          </w:tcPr>
          <w:p w14:paraId="20EEB059" w14:textId="0D5ECFA1"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3.893.079</w:t>
            </w:r>
          </w:p>
        </w:tc>
      </w:tr>
      <w:tr w:rsidR="002A6F0F" w:rsidRPr="002A6F0F" w14:paraId="3F1336DA"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388AFB1E" w14:textId="60D4249F"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46D07442" w14:textId="6CB5E6AE"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05</w:t>
            </w:r>
          </w:p>
        </w:tc>
        <w:tc>
          <w:tcPr>
            <w:tcW w:w="1350" w:type="dxa"/>
            <w:tcBorders>
              <w:top w:val="nil"/>
              <w:left w:val="nil"/>
              <w:bottom w:val="single" w:sz="4" w:space="0" w:color="auto"/>
              <w:right w:val="single" w:sz="4" w:space="0" w:color="auto"/>
            </w:tcBorders>
            <w:vAlign w:val="center"/>
          </w:tcPr>
          <w:p w14:paraId="4608D0F5" w14:textId="0383FF7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260" w:type="dxa"/>
            <w:tcBorders>
              <w:top w:val="nil"/>
              <w:left w:val="nil"/>
              <w:bottom w:val="single" w:sz="4" w:space="0" w:color="auto"/>
              <w:right w:val="single" w:sz="4" w:space="0" w:color="auto"/>
            </w:tcBorders>
            <w:vAlign w:val="center"/>
          </w:tcPr>
          <w:p w14:paraId="5B451DB2" w14:textId="11002643"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247.009</w:t>
            </w:r>
          </w:p>
        </w:tc>
        <w:tc>
          <w:tcPr>
            <w:tcW w:w="1080" w:type="dxa"/>
            <w:tcBorders>
              <w:top w:val="nil"/>
              <w:left w:val="nil"/>
              <w:bottom w:val="single" w:sz="4" w:space="0" w:color="auto"/>
              <w:right w:val="single" w:sz="4" w:space="0" w:color="auto"/>
            </w:tcBorders>
            <w:vAlign w:val="center"/>
          </w:tcPr>
          <w:p w14:paraId="05911593" w14:textId="202D33A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170" w:type="dxa"/>
            <w:tcBorders>
              <w:top w:val="nil"/>
              <w:left w:val="nil"/>
              <w:bottom w:val="single" w:sz="4" w:space="0" w:color="auto"/>
              <w:right w:val="single" w:sz="4" w:space="0" w:color="auto"/>
            </w:tcBorders>
            <w:vAlign w:val="center"/>
          </w:tcPr>
          <w:p w14:paraId="29F56F10" w14:textId="5E3CE3EA"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47B2774D" w14:textId="6B066D4E"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497B18C" w14:textId="34094420"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440" w:type="dxa"/>
            <w:tcBorders>
              <w:top w:val="nil"/>
              <w:left w:val="nil"/>
              <w:bottom w:val="single" w:sz="4" w:space="0" w:color="auto"/>
              <w:right w:val="single" w:sz="4" w:space="0" w:color="auto"/>
            </w:tcBorders>
            <w:vAlign w:val="center"/>
          </w:tcPr>
          <w:p w14:paraId="6A8302E7" w14:textId="7924AE14"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r>
      <w:tr w:rsidR="002A6F0F" w:rsidRPr="002A6F0F" w14:paraId="16917DD4"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5F2C285A" w14:textId="52226453"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3C14F8C3" w14:textId="33882E5E"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06</w:t>
            </w:r>
          </w:p>
        </w:tc>
        <w:tc>
          <w:tcPr>
            <w:tcW w:w="1350" w:type="dxa"/>
            <w:tcBorders>
              <w:top w:val="nil"/>
              <w:left w:val="nil"/>
              <w:bottom w:val="single" w:sz="4" w:space="0" w:color="auto"/>
              <w:right w:val="single" w:sz="4" w:space="0" w:color="auto"/>
            </w:tcBorders>
            <w:vAlign w:val="center"/>
          </w:tcPr>
          <w:p w14:paraId="0B98122E" w14:textId="4104FE5F"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23</w:t>
            </w:r>
          </w:p>
        </w:tc>
        <w:tc>
          <w:tcPr>
            <w:tcW w:w="1260" w:type="dxa"/>
            <w:tcBorders>
              <w:top w:val="nil"/>
              <w:left w:val="nil"/>
              <w:bottom w:val="single" w:sz="4" w:space="0" w:color="auto"/>
              <w:right w:val="single" w:sz="4" w:space="0" w:color="auto"/>
            </w:tcBorders>
            <w:vAlign w:val="center"/>
          </w:tcPr>
          <w:p w14:paraId="63FE312C" w14:textId="39A3837A"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2.792.191</w:t>
            </w:r>
          </w:p>
        </w:tc>
        <w:tc>
          <w:tcPr>
            <w:tcW w:w="1080" w:type="dxa"/>
            <w:tcBorders>
              <w:top w:val="nil"/>
              <w:left w:val="nil"/>
              <w:bottom w:val="single" w:sz="4" w:space="0" w:color="auto"/>
              <w:right w:val="single" w:sz="4" w:space="0" w:color="auto"/>
            </w:tcBorders>
            <w:vAlign w:val="center"/>
          </w:tcPr>
          <w:p w14:paraId="29B1433F" w14:textId="4A64AD1E"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18</w:t>
            </w:r>
          </w:p>
        </w:tc>
        <w:tc>
          <w:tcPr>
            <w:tcW w:w="1170" w:type="dxa"/>
            <w:tcBorders>
              <w:top w:val="nil"/>
              <w:left w:val="nil"/>
              <w:bottom w:val="single" w:sz="4" w:space="0" w:color="auto"/>
              <w:right w:val="single" w:sz="4" w:space="0" w:color="auto"/>
            </w:tcBorders>
            <w:vAlign w:val="center"/>
          </w:tcPr>
          <w:p w14:paraId="106D8EB2" w14:textId="54E31EF7"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56080F17" w14:textId="1CBF5916"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E37C9B0" w14:textId="1129E9B2"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w:t>
            </w:r>
          </w:p>
        </w:tc>
        <w:tc>
          <w:tcPr>
            <w:tcW w:w="1440" w:type="dxa"/>
            <w:tcBorders>
              <w:top w:val="nil"/>
              <w:left w:val="nil"/>
              <w:bottom w:val="single" w:sz="4" w:space="0" w:color="auto"/>
              <w:right w:val="single" w:sz="4" w:space="0" w:color="auto"/>
            </w:tcBorders>
            <w:vAlign w:val="center"/>
          </w:tcPr>
          <w:p w14:paraId="0D4120BC" w14:textId="13397FFE"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1.639.756</w:t>
            </w:r>
          </w:p>
        </w:tc>
      </w:tr>
      <w:tr w:rsidR="002A6F0F" w:rsidRPr="002A6F0F" w14:paraId="1D1C1B33"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6694E3F6" w14:textId="54934178"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78FA4C2D" w14:textId="2741D5B9"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07</w:t>
            </w:r>
          </w:p>
        </w:tc>
        <w:tc>
          <w:tcPr>
            <w:tcW w:w="1350" w:type="dxa"/>
            <w:tcBorders>
              <w:top w:val="nil"/>
              <w:left w:val="nil"/>
              <w:bottom w:val="single" w:sz="4" w:space="0" w:color="auto"/>
              <w:right w:val="single" w:sz="4" w:space="0" w:color="auto"/>
            </w:tcBorders>
            <w:vAlign w:val="center"/>
          </w:tcPr>
          <w:p w14:paraId="35494532" w14:textId="51763CBF"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26</w:t>
            </w:r>
          </w:p>
        </w:tc>
        <w:tc>
          <w:tcPr>
            <w:tcW w:w="1260" w:type="dxa"/>
            <w:tcBorders>
              <w:top w:val="nil"/>
              <w:left w:val="nil"/>
              <w:bottom w:val="single" w:sz="4" w:space="0" w:color="auto"/>
              <w:right w:val="single" w:sz="4" w:space="0" w:color="auto"/>
            </w:tcBorders>
            <w:vAlign w:val="center"/>
          </w:tcPr>
          <w:p w14:paraId="56F069E7" w14:textId="23D923C8"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3.633.400</w:t>
            </w:r>
          </w:p>
        </w:tc>
        <w:tc>
          <w:tcPr>
            <w:tcW w:w="1080" w:type="dxa"/>
            <w:tcBorders>
              <w:top w:val="nil"/>
              <w:left w:val="nil"/>
              <w:bottom w:val="single" w:sz="4" w:space="0" w:color="auto"/>
              <w:right w:val="single" w:sz="4" w:space="0" w:color="auto"/>
            </w:tcBorders>
            <w:vAlign w:val="center"/>
          </w:tcPr>
          <w:p w14:paraId="601B9B7B" w14:textId="62340C97"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21</w:t>
            </w:r>
          </w:p>
        </w:tc>
        <w:tc>
          <w:tcPr>
            <w:tcW w:w="1170" w:type="dxa"/>
            <w:tcBorders>
              <w:top w:val="nil"/>
              <w:left w:val="nil"/>
              <w:bottom w:val="single" w:sz="4" w:space="0" w:color="auto"/>
              <w:right w:val="single" w:sz="4" w:space="0" w:color="auto"/>
            </w:tcBorders>
            <w:vAlign w:val="center"/>
          </w:tcPr>
          <w:p w14:paraId="1E28B259" w14:textId="36F73B4D"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1A4ED30E" w14:textId="462415B4"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D0387F1" w14:textId="40C3837B"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w:t>
            </w:r>
          </w:p>
        </w:tc>
        <w:tc>
          <w:tcPr>
            <w:tcW w:w="1440" w:type="dxa"/>
            <w:tcBorders>
              <w:top w:val="nil"/>
              <w:left w:val="nil"/>
              <w:bottom w:val="single" w:sz="4" w:space="0" w:color="auto"/>
              <w:right w:val="single" w:sz="4" w:space="0" w:color="auto"/>
            </w:tcBorders>
            <w:vAlign w:val="center"/>
          </w:tcPr>
          <w:p w14:paraId="6B8309CE" w14:textId="05F4458C"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646.981</w:t>
            </w:r>
          </w:p>
        </w:tc>
      </w:tr>
      <w:tr w:rsidR="002A6F0F" w:rsidRPr="002A6F0F" w14:paraId="3250DC81"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5A4C34A4" w14:textId="773AFD03"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388C4B80" w14:textId="591B5287"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08</w:t>
            </w:r>
          </w:p>
        </w:tc>
        <w:tc>
          <w:tcPr>
            <w:tcW w:w="1350" w:type="dxa"/>
            <w:tcBorders>
              <w:top w:val="nil"/>
              <w:left w:val="nil"/>
              <w:bottom w:val="single" w:sz="4" w:space="0" w:color="auto"/>
              <w:right w:val="single" w:sz="4" w:space="0" w:color="auto"/>
            </w:tcBorders>
            <w:vAlign w:val="center"/>
          </w:tcPr>
          <w:p w14:paraId="793931C2" w14:textId="334D060E"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57</w:t>
            </w:r>
          </w:p>
        </w:tc>
        <w:tc>
          <w:tcPr>
            <w:tcW w:w="1260" w:type="dxa"/>
            <w:tcBorders>
              <w:top w:val="nil"/>
              <w:left w:val="nil"/>
              <w:bottom w:val="single" w:sz="4" w:space="0" w:color="auto"/>
              <w:right w:val="single" w:sz="4" w:space="0" w:color="auto"/>
            </w:tcBorders>
            <w:vAlign w:val="center"/>
          </w:tcPr>
          <w:p w14:paraId="2236CB86" w14:textId="42B4C0D6"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13.743.</w:t>
            </w:r>
            <w:r>
              <w:rPr>
                <w:rFonts w:ascii="Arial" w:eastAsia="Times New Roman" w:hAnsi="Arial" w:cs="Arial"/>
                <w:bCs/>
                <w:color w:val="000000"/>
                <w:sz w:val="20"/>
                <w:szCs w:val="20"/>
              </w:rPr>
              <w:t>406</w:t>
            </w:r>
          </w:p>
        </w:tc>
        <w:tc>
          <w:tcPr>
            <w:tcW w:w="1080" w:type="dxa"/>
            <w:tcBorders>
              <w:top w:val="nil"/>
              <w:left w:val="nil"/>
              <w:bottom w:val="single" w:sz="4" w:space="0" w:color="auto"/>
              <w:right w:val="single" w:sz="4" w:space="0" w:color="auto"/>
            </w:tcBorders>
            <w:vAlign w:val="center"/>
          </w:tcPr>
          <w:p w14:paraId="2B2AAAD3" w14:textId="359FB4B5"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39</w:t>
            </w:r>
          </w:p>
        </w:tc>
        <w:tc>
          <w:tcPr>
            <w:tcW w:w="1170" w:type="dxa"/>
            <w:tcBorders>
              <w:top w:val="nil"/>
              <w:left w:val="nil"/>
              <w:bottom w:val="single" w:sz="4" w:space="0" w:color="auto"/>
              <w:right w:val="single" w:sz="4" w:space="0" w:color="auto"/>
            </w:tcBorders>
            <w:vAlign w:val="center"/>
          </w:tcPr>
          <w:p w14:paraId="1EE81DA5" w14:textId="370F7492"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4</w:t>
            </w:r>
          </w:p>
        </w:tc>
        <w:tc>
          <w:tcPr>
            <w:tcW w:w="1260" w:type="dxa"/>
            <w:tcBorders>
              <w:top w:val="nil"/>
              <w:left w:val="nil"/>
              <w:bottom w:val="single" w:sz="4" w:space="0" w:color="auto"/>
              <w:right w:val="single" w:sz="4" w:space="0" w:color="auto"/>
            </w:tcBorders>
            <w:vAlign w:val="center"/>
          </w:tcPr>
          <w:p w14:paraId="49C6173C" w14:textId="4DBE1474"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864.364</w:t>
            </w:r>
          </w:p>
        </w:tc>
        <w:tc>
          <w:tcPr>
            <w:tcW w:w="1170" w:type="dxa"/>
            <w:tcBorders>
              <w:top w:val="nil"/>
              <w:left w:val="nil"/>
              <w:bottom w:val="single" w:sz="4" w:space="0" w:color="auto"/>
              <w:right w:val="single" w:sz="4" w:space="0" w:color="auto"/>
            </w:tcBorders>
            <w:vAlign w:val="center"/>
          </w:tcPr>
          <w:p w14:paraId="4F763FE6" w14:textId="3DF72616"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14</w:t>
            </w:r>
          </w:p>
        </w:tc>
        <w:tc>
          <w:tcPr>
            <w:tcW w:w="1440" w:type="dxa"/>
            <w:tcBorders>
              <w:top w:val="nil"/>
              <w:left w:val="nil"/>
              <w:bottom w:val="single" w:sz="4" w:space="0" w:color="auto"/>
              <w:right w:val="single" w:sz="4" w:space="0" w:color="auto"/>
            </w:tcBorders>
            <w:vAlign w:val="center"/>
          </w:tcPr>
          <w:p w14:paraId="067E3200" w14:textId="4EDC55F4"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3.488.564</w:t>
            </w:r>
          </w:p>
        </w:tc>
      </w:tr>
      <w:tr w:rsidR="002A6F0F" w:rsidRPr="002A6F0F" w14:paraId="7ADD6ACB"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632804AC" w14:textId="54298CD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11482316" w14:textId="006D79DF"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09</w:t>
            </w:r>
          </w:p>
        </w:tc>
        <w:tc>
          <w:tcPr>
            <w:tcW w:w="1350" w:type="dxa"/>
            <w:tcBorders>
              <w:top w:val="nil"/>
              <w:left w:val="nil"/>
              <w:bottom w:val="single" w:sz="4" w:space="0" w:color="auto"/>
              <w:right w:val="single" w:sz="4" w:space="0" w:color="auto"/>
            </w:tcBorders>
            <w:vAlign w:val="center"/>
          </w:tcPr>
          <w:p w14:paraId="1776CC5A" w14:textId="44E7D9B3"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w:t>
            </w:r>
          </w:p>
        </w:tc>
        <w:tc>
          <w:tcPr>
            <w:tcW w:w="1260" w:type="dxa"/>
            <w:tcBorders>
              <w:top w:val="nil"/>
              <w:left w:val="nil"/>
              <w:bottom w:val="single" w:sz="4" w:space="0" w:color="auto"/>
              <w:right w:val="single" w:sz="4" w:space="0" w:color="auto"/>
            </w:tcBorders>
            <w:vAlign w:val="center"/>
          </w:tcPr>
          <w:p w14:paraId="438A4581" w14:textId="0A845398"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169.590</w:t>
            </w:r>
          </w:p>
        </w:tc>
        <w:tc>
          <w:tcPr>
            <w:tcW w:w="1080" w:type="dxa"/>
            <w:tcBorders>
              <w:top w:val="nil"/>
              <w:left w:val="nil"/>
              <w:bottom w:val="single" w:sz="4" w:space="0" w:color="auto"/>
              <w:right w:val="single" w:sz="4" w:space="0" w:color="auto"/>
            </w:tcBorders>
            <w:vAlign w:val="center"/>
          </w:tcPr>
          <w:p w14:paraId="2A99312B" w14:textId="19DA6C48"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w:t>
            </w:r>
          </w:p>
        </w:tc>
        <w:tc>
          <w:tcPr>
            <w:tcW w:w="1170" w:type="dxa"/>
            <w:tcBorders>
              <w:top w:val="nil"/>
              <w:left w:val="nil"/>
              <w:bottom w:val="single" w:sz="4" w:space="0" w:color="auto"/>
              <w:right w:val="single" w:sz="4" w:space="0" w:color="auto"/>
            </w:tcBorders>
            <w:vAlign w:val="center"/>
          </w:tcPr>
          <w:p w14:paraId="52000727" w14:textId="11CF6984"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661F3669" w14:textId="3F5601EC"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0,00</w:t>
            </w:r>
          </w:p>
        </w:tc>
        <w:tc>
          <w:tcPr>
            <w:tcW w:w="1170" w:type="dxa"/>
            <w:tcBorders>
              <w:top w:val="nil"/>
              <w:left w:val="nil"/>
              <w:bottom w:val="single" w:sz="4" w:space="0" w:color="auto"/>
              <w:right w:val="single" w:sz="4" w:space="0" w:color="auto"/>
            </w:tcBorders>
            <w:vAlign w:val="center"/>
          </w:tcPr>
          <w:p w14:paraId="567752C7" w14:textId="1A3D3249"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440" w:type="dxa"/>
            <w:tcBorders>
              <w:top w:val="nil"/>
              <w:left w:val="nil"/>
              <w:bottom w:val="single" w:sz="4" w:space="0" w:color="auto"/>
              <w:right w:val="single" w:sz="4" w:space="0" w:color="auto"/>
            </w:tcBorders>
            <w:vAlign w:val="center"/>
          </w:tcPr>
          <w:p w14:paraId="3AAF8711" w14:textId="0E6C9939"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r>
      <w:tr w:rsidR="002A6F0F" w:rsidRPr="002A6F0F" w14:paraId="27651D6C" w14:textId="77777777" w:rsidTr="002A6F0F">
        <w:trPr>
          <w:trHeight w:val="293"/>
        </w:trPr>
        <w:tc>
          <w:tcPr>
            <w:tcW w:w="900" w:type="dxa"/>
            <w:tcBorders>
              <w:top w:val="nil"/>
              <w:left w:val="single" w:sz="4" w:space="0" w:color="auto"/>
              <w:bottom w:val="single" w:sz="4" w:space="0" w:color="auto"/>
              <w:right w:val="single" w:sz="4" w:space="0" w:color="auto"/>
            </w:tcBorders>
            <w:vAlign w:val="center"/>
          </w:tcPr>
          <w:p w14:paraId="1B56E2DD" w14:textId="2AE26DA2" w:rsidR="002A6F0F" w:rsidRPr="002A6F0F" w:rsidRDefault="002A6F0F" w:rsidP="002A6F0F">
            <w:pPr>
              <w:spacing w:after="0" w:line="240" w:lineRule="auto"/>
              <w:jc w:val="center"/>
              <w:rPr>
                <w:rFonts w:ascii="Arial" w:eastAsia="Times New Roman" w:hAnsi="Arial" w:cs="Arial"/>
                <w:bCs/>
                <w:color w:val="000000"/>
                <w:sz w:val="20"/>
                <w:szCs w:val="20"/>
                <w:lang w:val="mk-MK"/>
              </w:rPr>
            </w:pPr>
            <w:r>
              <w:rPr>
                <w:rFonts w:ascii="Arial" w:eastAsia="Times New Roman" w:hAnsi="Arial" w:cs="Arial"/>
                <w:bCs/>
                <w:color w:val="000000"/>
                <w:sz w:val="20"/>
                <w:szCs w:val="20"/>
                <w:lang w:val="mk-MK"/>
              </w:rPr>
              <w:t>Вкупно</w:t>
            </w:r>
          </w:p>
        </w:tc>
        <w:tc>
          <w:tcPr>
            <w:tcW w:w="1260" w:type="dxa"/>
            <w:tcBorders>
              <w:top w:val="nil"/>
              <w:left w:val="nil"/>
              <w:bottom w:val="single" w:sz="4" w:space="0" w:color="auto"/>
              <w:right w:val="single" w:sz="4" w:space="0" w:color="auto"/>
            </w:tcBorders>
            <w:vAlign w:val="center"/>
          </w:tcPr>
          <w:p w14:paraId="6F49E829" w14:textId="7374B2D0"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color w:val="000000"/>
                <w:sz w:val="20"/>
                <w:szCs w:val="20"/>
                <w:lang w:eastAsia="mk-MK"/>
              </w:rPr>
              <w:t>20.11.2025</w:t>
            </w:r>
          </w:p>
        </w:tc>
        <w:tc>
          <w:tcPr>
            <w:tcW w:w="1350" w:type="dxa"/>
            <w:tcBorders>
              <w:top w:val="nil"/>
              <w:left w:val="nil"/>
              <w:bottom w:val="single" w:sz="4" w:space="0" w:color="auto"/>
              <w:right w:val="single" w:sz="4" w:space="0" w:color="auto"/>
            </w:tcBorders>
            <w:vAlign w:val="center"/>
          </w:tcPr>
          <w:p w14:paraId="015C6FB9" w14:textId="253CCAF8"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257</w:t>
            </w:r>
          </w:p>
        </w:tc>
        <w:tc>
          <w:tcPr>
            <w:tcW w:w="1260" w:type="dxa"/>
            <w:tcBorders>
              <w:top w:val="nil"/>
              <w:left w:val="nil"/>
              <w:bottom w:val="single" w:sz="4" w:space="0" w:color="auto"/>
              <w:right w:val="single" w:sz="4" w:space="0" w:color="auto"/>
            </w:tcBorders>
            <w:vAlign w:val="center"/>
          </w:tcPr>
          <w:p w14:paraId="5236C560" w14:textId="3909DD45"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46.279.</w:t>
            </w:r>
            <w:r>
              <w:rPr>
                <w:rFonts w:ascii="Arial" w:eastAsia="Times New Roman" w:hAnsi="Arial" w:cs="Arial"/>
                <w:bCs/>
                <w:color w:val="000000"/>
                <w:sz w:val="20"/>
                <w:szCs w:val="20"/>
              </w:rPr>
              <w:t>697</w:t>
            </w:r>
          </w:p>
        </w:tc>
        <w:tc>
          <w:tcPr>
            <w:tcW w:w="1080" w:type="dxa"/>
            <w:tcBorders>
              <w:top w:val="nil"/>
              <w:left w:val="nil"/>
              <w:bottom w:val="single" w:sz="4" w:space="0" w:color="auto"/>
              <w:right w:val="single" w:sz="4" w:space="0" w:color="auto"/>
            </w:tcBorders>
            <w:vAlign w:val="center"/>
          </w:tcPr>
          <w:p w14:paraId="1A3EE46C" w14:textId="55D4BFC6"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204</w:t>
            </w:r>
          </w:p>
        </w:tc>
        <w:tc>
          <w:tcPr>
            <w:tcW w:w="1170" w:type="dxa"/>
            <w:tcBorders>
              <w:top w:val="nil"/>
              <w:left w:val="nil"/>
              <w:bottom w:val="single" w:sz="4" w:space="0" w:color="auto"/>
              <w:right w:val="single" w:sz="4" w:space="0" w:color="auto"/>
            </w:tcBorders>
            <w:vAlign w:val="center"/>
          </w:tcPr>
          <w:p w14:paraId="79CDBB6D" w14:textId="41086C7C"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w:t>
            </w:r>
          </w:p>
        </w:tc>
        <w:tc>
          <w:tcPr>
            <w:tcW w:w="1260" w:type="dxa"/>
            <w:tcBorders>
              <w:top w:val="nil"/>
              <w:left w:val="nil"/>
              <w:bottom w:val="single" w:sz="4" w:space="0" w:color="auto"/>
              <w:right w:val="single" w:sz="4" w:space="0" w:color="auto"/>
            </w:tcBorders>
            <w:vAlign w:val="center"/>
          </w:tcPr>
          <w:p w14:paraId="649C4DA4" w14:textId="7DA51CD8"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1.401.180</w:t>
            </w:r>
          </w:p>
        </w:tc>
        <w:tc>
          <w:tcPr>
            <w:tcW w:w="1170" w:type="dxa"/>
            <w:tcBorders>
              <w:top w:val="nil"/>
              <w:left w:val="nil"/>
              <w:bottom w:val="single" w:sz="4" w:space="0" w:color="auto"/>
              <w:right w:val="single" w:sz="4" w:space="0" w:color="auto"/>
            </w:tcBorders>
            <w:vAlign w:val="center"/>
          </w:tcPr>
          <w:p w14:paraId="5B5B6EF5" w14:textId="28C1E4C4" w:rsidR="002A6F0F" w:rsidRPr="002A6F0F" w:rsidRDefault="002A6F0F" w:rsidP="002A6F0F">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48</w:t>
            </w:r>
          </w:p>
        </w:tc>
        <w:tc>
          <w:tcPr>
            <w:tcW w:w="1440" w:type="dxa"/>
            <w:tcBorders>
              <w:top w:val="nil"/>
              <w:left w:val="nil"/>
              <w:bottom w:val="single" w:sz="4" w:space="0" w:color="auto"/>
              <w:right w:val="single" w:sz="4" w:space="0" w:color="auto"/>
            </w:tcBorders>
            <w:vAlign w:val="center"/>
          </w:tcPr>
          <w:p w14:paraId="5DBC99CC" w14:textId="7B9CBC82" w:rsidR="002A6F0F" w:rsidRPr="002A6F0F" w:rsidRDefault="002A6F0F" w:rsidP="002A6F0F">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10.480.948</w:t>
            </w:r>
          </w:p>
        </w:tc>
      </w:tr>
    </w:tbl>
    <w:p w14:paraId="462675D9" w14:textId="77777777" w:rsidR="00234C68" w:rsidRDefault="00234C68" w:rsidP="00454C37">
      <w:pPr>
        <w:spacing w:after="0" w:line="240" w:lineRule="auto"/>
        <w:jc w:val="both"/>
        <w:rPr>
          <w:rStyle w:val="Emphasis"/>
          <w:rFonts w:ascii="Arial" w:hAnsi="Arial" w:cs="Arial"/>
          <w:b/>
          <w:bCs/>
          <w:i w:val="0"/>
          <w:iCs w:val="0"/>
          <w:sz w:val="24"/>
          <w:szCs w:val="24"/>
          <w:lang w:val="mk-MK"/>
        </w:rPr>
      </w:pPr>
    </w:p>
    <w:p w14:paraId="1574257A" w14:textId="774250E6" w:rsidR="00FF30AD" w:rsidRDefault="00FF30AD" w:rsidP="002A6F0F">
      <w:pPr>
        <w:spacing w:before="120" w:after="0" w:line="240" w:lineRule="auto"/>
        <w:jc w:val="both"/>
        <w:rPr>
          <w:rStyle w:val="Emphasis"/>
          <w:rFonts w:ascii="Arial" w:hAnsi="Arial" w:cs="Arial"/>
          <w:i w:val="0"/>
          <w:iCs w:val="0"/>
          <w:sz w:val="24"/>
          <w:szCs w:val="24"/>
        </w:rPr>
      </w:pPr>
      <w:r w:rsidRPr="00234C68">
        <w:rPr>
          <w:rStyle w:val="Emphasis"/>
          <w:rFonts w:ascii="Arial" w:hAnsi="Arial" w:cs="Arial"/>
          <w:b/>
          <w:bCs/>
          <w:i w:val="0"/>
          <w:iCs w:val="0"/>
          <w:sz w:val="24"/>
          <w:szCs w:val="24"/>
        </w:rPr>
        <w:t>АФПЗРР објави втор јавен повик од ИПАРД 2021-2027</w:t>
      </w:r>
      <w:r w:rsidRPr="00F70FB3">
        <w:rPr>
          <w:rStyle w:val="Emphasis"/>
          <w:rFonts w:ascii="Arial" w:hAnsi="Arial" w:cs="Arial"/>
          <w:i w:val="0"/>
          <w:iCs w:val="0"/>
          <w:sz w:val="24"/>
          <w:szCs w:val="24"/>
        </w:rPr>
        <w:t xml:space="preserve"> програмскиот период за мерка 3 на 13.04.2024 и беше отворен до 12.06.2024. Вкупниот буџет од овој јавен повик за мерката 3 изнесува 14.013.333 евра.</w:t>
      </w:r>
    </w:p>
    <w:p w14:paraId="31043599" w14:textId="6460C31F" w:rsidR="00234C68" w:rsidRPr="00454C37" w:rsidRDefault="00234C68" w:rsidP="002A6F0F">
      <w:pPr>
        <w:spacing w:before="120" w:after="0" w:line="240" w:lineRule="auto"/>
        <w:jc w:val="both"/>
        <w:rPr>
          <w:rStyle w:val="Emphasis"/>
          <w:rFonts w:ascii="Arial" w:hAnsi="Arial" w:cs="Arial"/>
          <w:i w:val="0"/>
          <w:iCs w:val="0"/>
          <w:sz w:val="24"/>
          <w:szCs w:val="24"/>
          <w:lang w:val="mk-MK"/>
        </w:rPr>
      </w:pPr>
      <w:r w:rsidRPr="00454C37">
        <w:rPr>
          <w:rStyle w:val="Emphasis"/>
          <w:rFonts w:ascii="Arial" w:hAnsi="Arial" w:cs="Arial"/>
          <w:i w:val="0"/>
          <w:iCs w:val="0"/>
          <w:sz w:val="24"/>
          <w:szCs w:val="24"/>
          <w:lang w:val="mk-MK"/>
        </w:rPr>
        <w:t>Број</w:t>
      </w:r>
      <w:r w:rsidRPr="00454C37">
        <w:rPr>
          <w:rStyle w:val="Emphasis"/>
          <w:rFonts w:ascii="Arial" w:hAnsi="Arial" w:cs="Arial"/>
          <w:i w:val="0"/>
          <w:iCs w:val="0"/>
          <w:sz w:val="24"/>
          <w:szCs w:val="24"/>
        </w:rPr>
        <w:t>o</w:t>
      </w:r>
      <w:r w:rsidRPr="00454C37">
        <w:rPr>
          <w:rStyle w:val="Emphasis"/>
          <w:rFonts w:ascii="Arial" w:hAnsi="Arial" w:cs="Arial"/>
          <w:i w:val="0"/>
          <w:iCs w:val="0"/>
          <w:sz w:val="24"/>
          <w:szCs w:val="24"/>
          <w:lang w:val="mk-MK"/>
        </w:rPr>
        <w:t xml:space="preserve">т на доставени барања кои се наоѓаат </w:t>
      </w:r>
      <w:r w:rsidRPr="00454C37">
        <w:rPr>
          <w:rStyle w:val="Emphasis"/>
          <w:rFonts w:ascii="Arial" w:hAnsi="Arial" w:cs="Arial"/>
          <w:i w:val="0"/>
          <w:iCs w:val="0"/>
          <w:sz w:val="24"/>
          <w:szCs w:val="24"/>
        </w:rPr>
        <w:t>,,</w:t>
      </w:r>
      <w:r w:rsidRPr="00454C37">
        <w:rPr>
          <w:rStyle w:val="Emphasis"/>
          <w:rFonts w:ascii="Arial" w:hAnsi="Arial" w:cs="Arial"/>
          <w:i w:val="0"/>
          <w:iCs w:val="0"/>
          <w:sz w:val="24"/>
          <w:szCs w:val="24"/>
          <w:lang w:val="mk-MK"/>
        </w:rPr>
        <w:t>под црта</w:t>
      </w:r>
      <w:r w:rsidRPr="00454C37">
        <w:rPr>
          <w:rStyle w:val="Emphasis"/>
          <w:rFonts w:ascii="Arial" w:hAnsi="Arial" w:cs="Arial"/>
          <w:i w:val="0"/>
          <w:iCs w:val="0"/>
          <w:sz w:val="24"/>
          <w:szCs w:val="24"/>
        </w:rPr>
        <w:t xml:space="preserve">” </w:t>
      </w:r>
      <w:r w:rsidRPr="00454C37">
        <w:rPr>
          <w:rStyle w:val="Emphasis"/>
          <w:rFonts w:ascii="Arial" w:hAnsi="Arial" w:cs="Arial"/>
          <w:i w:val="0"/>
          <w:iCs w:val="0"/>
          <w:sz w:val="24"/>
          <w:szCs w:val="24"/>
          <w:lang w:val="mk-MK"/>
        </w:rPr>
        <w:t>изнесува 22 барања со вкупна финансиска поддршка од 8.466.335,74 Евра.</w:t>
      </w:r>
    </w:p>
    <w:p w14:paraId="0947993C" w14:textId="1647FF6A" w:rsidR="003D2B01" w:rsidRPr="00454C37" w:rsidRDefault="00FF30AD" w:rsidP="002A6F0F">
      <w:pPr>
        <w:spacing w:before="120" w:after="0" w:line="240" w:lineRule="auto"/>
        <w:jc w:val="both"/>
        <w:rPr>
          <w:rStyle w:val="Emphasis"/>
          <w:rFonts w:ascii="Arial" w:hAnsi="Arial" w:cs="Arial"/>
          <w:i w:val="0"/>
          <w:iCs w:val="0"/>
          <w:color w:val="EE0000"/>
          <w:sz w:val="24"/>
          <w:szCs w:val="24"/>
          <w:lang w:val="mk-MK"/>
        </w:rPr>
      </w:pPr>
      <w:r w:rsidRPr="00F70FB3">
        <w:rPr>
          <w:rStyle w:val="Emphasis"/>
          <w:rFonts w:ascii="Arial" w:hAnsi="Arial" w:cs="Arial"/>
          <w:i w:val="0"/>
          <w:iCs w:val="0"/>
          <w:sz w:val="24"/>
          <w:szCs w:val="24"/>
        </w:rPr>
        <w:t>Агенцијата започна со обработка на барањата веднаш со нивното пристигнување во Агенцијата.</w:t>
      </w:r>
      <w:r w:rsidR="003D2B01">
        <w:rPr>
          <w:rStyle w:val="Emphasis"/>
          <w:rFonts w:ascii="Arial" w:hAnsi="Arial" w:cs="Arial"/>
          <w:i w:val="0"/>
          <w:iCs w:val="0"/>
          <w:sz w:val="24"/>
          <w:szCs w:val="24"/>
          <w:lang w:val="mk-MK"/>
        </w:rPr>
        <w:t xml:space="preserve"> </w:t>
      </w:r>
      <w:r w:rsidR="003D2B01" w:rsidRPr="000C735B">
        <w:rPr>
          <w:rStyle w:val="Emphasis"/>
          <w:rFonts w:ascii="Arial" w:hAnsi="Arial" w:cs="Arial"/>
          <w:i w:val="0"/>
          <w:iCs w:val="0"/>
          <w:sz w:val="24"/>
          <w:szCs w:val="24"/>
          <w:lang w:val="mk-MK"/>
        </w:rPr>
        <w:t>Во однос на процесот на одобрување на барањата од ЈП 01/2024, дел од истите се фазата на соодветност и нивното завршување зависи од податоци кои се добиваат од релевантни Сектори во А</w:t>
      </w:r>
      <w:r w:rsidR="007F6183" w:rsidRPr="000C735B">
        <w:rPr>
          <w:rStyle w:val="Emphasis"/>
          <w:rFonts w:ascii="Arial" w:hAnsi="Arial" w:cs="Arial"/>
          <w:i w:val="0"/>
          <w:iCs w:val="0"/>
          <w:sz w:val="24"/>
          <w:szCs w:val="24"/>
          <w:lang w:val="mk-MK"/>
        </w:rPr>
        <w:t>г</w:t>
      </w:r>
      <w:r w:rsidR="003D2B01" w:rsidRPr="000C735B">
        <w:rPr>
          <w:rStyle w:val="Emphasis"/>
          <w:rFonts w:ascii="Arial" w:hAnsi="Arial" w:cs="Arial"/>
          <w:i w:val="0"/>
          <w:iCs w:val="0"/>
          <w:sz w:val="24"/>
          <w:szCs w:val="24"/>
          <w:lang w:val="mk-MK"/>
        </w:rPr>
        <w:t>енцијата</w:t>
      </w:r>
      <w:r w:rsidR="003D2B01" w:rsidRPr="007F6183">
        <w:rPr>
          <w:rStyle w:val="Emphasis"/>
          <w:rFonts w:ascii="Arial" w:hAnsi="Arial" w:cs="Arial"/>
          <w:i w:val="0"/>
          <w:iCs w:val="0"/>
          <w:color w:val="EE0000"/>
          <w:sz w:val="24"/>
          <w:szCs w:val="24"/>
          <w:lang w:val="mk-MK"/>
        </w:rPr>
        <w:t>.</w:t>
      </w:r>
    </w:p>
    <w:p w14:paraId="57881FE0" w14:textId="24AA30A0" w:rsidR="00234C68" w:rsidRPr="00733582" w:rsidRDefault="00FF30AD" w:rsidP="002A6F0F">
      <w:pPr>
        <w:spacing w:before="120" w:after="0" w:line="240" w:lineRule="auto"/>
        <w:jc w:val="both"/>
        <w:rPr>
          <w:rStyle w:val="Emphasis"/>
          <w:rFonts w:ascii="Arial" w:hAnsi="Arial" w:cs="Arial"/>
          <w:i w:val="0"/>
          <w:iCs w:val="0"/>
          <w:sz w:val="24"/>
          <w:szCs w:val="24"/>
          <w:lang w:val="mk-MK"/>
        </w:rPr>
      </w:pPr>
      <w:r w:rsidRPr="00F70FB3">
        <w:rPr>
          <w:rStyle w:val="Emphasis"/>
          <w:rFonts w:ascii="Arial" w:hAnsi="Arial" w:cs="Arial"/>
          <w:i w:val="0"/>
          <w:iCs w:val="0"/>
          <w:sz w:val="24"/>
          <w:szCs w:val="24"/>
        </w:rPr>
        <w:t>Главна причина за одбивање на барањата е некомплетност и/или неоодветност на барањата.</w:t>
      </w:r>
      <w:r w:rsidR="00234C68">
        <w:rPr>
          <w:rStyle w:val="Emphasis"/>
          <w:rFonts w:ascii="Arial" w:hAnsi="Arial" w:cs="Arial"/>
          <w:i w:val="0"/>
          <w:iCs w:val="0"/>
          <w:sz w:val="24"/>
          <w:szCs w:val="24"/>
          <w:lang w:val="mk-MK"/>
        </w:rPr>
        <w:t xml:space="preserve"> </w:t>
      </w:r>
      <w:r w:rsidR="00234C68" w:rsidRPr="00733582">
        <w:rPr>
          <w:rStyle w:val="Emphasis"/>
          <w:rFonts w:ascii="Arial" w:hAnsi="Arial" w:cs="Arial"/>
          <w:i w:val="0"/>
          <w:iCs w:val="0"/>
          <w:sz w:val="24"/>
          <w:szCs w:val="24"/>
          <w:lang w:val="mk-MK"/>
        </w:rPr>
        <w:t>Како најчеста причина за одбивање на некомплетните барања е недоставување на соодветен документ за исполнување на стандардите за животна средина</w:t>
      </w:r>
      <w:r w:rsidR="00CD48A2" w:rsidRPr="00733582">
        <w:rPr>
          <w:rStyle w:val="Emphasis"/>
          <w:rFonts w:ascii="Arial" w:hAnsi="Arial" w:cs="Arial"/>
          <w:i w:val="0"/>
          <w:iCs w:val="0"/>
          <w:sz w:val="24"/>
          <w:szCs w:val="24"/>
          <w:lang w:val="mk-MK"/>
        </w:rPr>
        <w:t>. Овој недостаток (проблем) не може да се лоцира кај одредена општина. Во однос на несоодветноста на корисниците не може да се дефинира најчест критериум за одбивање.</w:t>
      </w:r>
    </w:p>
    <w:p w14:paraId="1780480F" w14:textId="294AAC1E" w:rsidR="00CD48A2" w:rsidRPr="00733582" w:rsidRDefault="00CD48A2" w:rsidP="002A6F0F">
      <w:pPr>
        <w:spacing w:before="120" w:after="0" w:line="240" w:lineRule="auto"/>
        <w:jc w:val="both"/>
        <w:rPr>
          <w:rStyle w:val="Emphasis"/>
          <w:rFonts w:ascii="Arial" w:hAnsi="Arial" w:cs="Arial"/>
          <w:i w:val="0"/>
          <w:iCs w:val="0"/>
          <w:sz w:val="24"/>
          <w:szCs w:val="24"/>
          <w:lang w:val="mk-MK"/>
        </w:rPr>
      </w:pPr>
      <w:r w:rsidRPr="00733582">
        <w:rPr>
          <w:rStyle w:val="Emphasis"/>
          <w:rFonts w:ascii="Arial" w:hAnsi="Arial" w:cs="Arial"/>
          <w:i w:val="0"/>
          <w:iCs w:val="0"/>
          <w:sz w:val="24"/>
          <w:szCs w:val="24"/>
          <w:lang w:val="mk-MK"/>
        </w:rPr>
        <w:t>Во однос на извршените контроли на терен пред одобрување кај две апликации констатирана е започната инвестиција пред потпишување на Договор за финансиска поддршка и истите се одбиени.</w:t>
      </w:r>
    </w:p>
    <w:p w14:paraId="23CE6A40" w14:textId="30182911"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Големиот број на пристигнати апликации и недоволниот број на вработени, сеуште претставува основна пречка во процесот на навремена обработка на апликациите.</w:t>
      </w:r>
    </w:p>
    <w:p w14:paraId="5C1484C3" w14:textId="24908E7C"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Агенцијата веднаш простапи кон административната обработка на апликациите како што беа примени.</w:t>
      </w:r>
      <w:r w:rsidR="007F6183">
        <w:rPr>
          <w:rStyle w:val="Emphasis"/>
          <w:rFonts w:ascii="Arial" w:hAnsi="Arial" w:cs="Arial"/>
          <w:i w:val="0"/>
          <w:iCs w:val="0"/>
          <w:sz w:val="24"/>
          <w:szCs w:val="24"/>
          <w:lang w:val="mk-MK"/>
        </w:rPr>
        <w:t xml:space="preserve"> а</w:t>
      </w:r>
      <w:r w:rsidRPr="00F70FB3">
        <w:rPr>
          <w:rStyle w:val="Emphasis"/>
          <w:rFonts w:ascii="Arial" w:hAnsi="Arial" w:cs="Arial"/>
          <w:i w:val="0"/>
          <w:iCs w:val="0"/>
          <w:sz w:val="24"/>
          <w:szCs w:val="24"/>
        </w:rPr>
        <w:t xml:space="preserve">дминистративната обработка на сите апликации е завршена, проверка на комплетност и на </w:t>
      </w:r>
      <w:r w:rsidR="007F6183">
        <w:rPr>
          <w:rStyle w:val="Emphasis"/>
          <w:rFonts w:ascii="Arial" w:hAnsi="Arial" w:cs="Arial"/>
          <w:i w:val="0"/>
          <w:iCs w:val="0"/>
          <w:sz w:val="24"/>
          <w:szCs w:val="24"/>
          <w:lang w:val="mk-MK"/>
        </w:rPr>
        <w:t xml:space="preserve">дел од нив е завршен процесот на </w:t>
      </w:r>
      <w:r w:rsidRPr="00F70FB3">
        <w:rPr>
          <w:rStyle w:val="Emphasis"/>
          <w:rFonts w:ascii="Arial" w:hAnsi="Arial" w:cs="Arial"/>
          <w:i w:val="0"/>
          <w:iCs w:val="0"/>
          <w:sz w:val="24"/>
          <w:szCs w:val="24"/>
        </w:rPr>
        <w:t xml:space="preserve">соодветност, </w:t>
      </w:r>
      <w:r w:rsidR="007F6183">
        <w:rPr>
          <w:rStyle w:val="Emphasis"/>
          <w:rFonts w:ascii="Arial" w:hAnsi="Arial" w:cs="Arial"/>
          <w:i w:val="0"/>
          <w:iCs w:val="0"/>
          <w:sz w:val="24"/>
          <w:szCs w:val="24"/>
          <w:lang w:val="mk-MK"/>
        </w:rPr>
        <w:t>и извршена е</w:t>
      </w:r>
      <w:r w:rsidRPr="00F70FB3">
        <w:rPr>
          <w:rStyle w:val="Emphasis"/>
          <w:rFonts w:ascii="Arial" w:hAnsi="Arial" w:cs="Arial"/>
          <w:i w:val="0"/>
          <w:iCs w:val="0"/>
          <w:sz w:val="24"/>
          <w:szCs w:val="24"/>
        </w:rPr>
        <w:t xml:space="preserve"> проверка на контрола на терен пред одобрување </w:t>
      </w:r>
      <w:r w:rsidR="007F6183">
        <w:rPr>
          <w:rStyle w:val="Emphasis"/>
          <w:rFonts w:ascii="Arial" w:hAnsi="Arial" w:cs="Arial"/>
          <w:i w:val="0"/>
          <w:iCs w:val="0"/>
          <w:sz w:val="24"/>
          <w:szCs w:val="24"/>
          <w:lang w:val="mk-MK"/>
        </w:rPr>
        <w:t>на проектите.</w:t>
      </w:r>
      <w:r w:rsidRPr="00F70FB3">
        <w:rPr>
          <w:rStyle w:val="Emphasis"/>
          <w:rFonts w:ascii="Arial" w:hAnsi="Arial" w:cs="Arial"/>
          <w:i w:val="0"/>
          <w:iCs w:val="0"/>
          <w:sz w:val="24"/>
          <w:szCs w:val="24"/>
        </w:rPr>
        <w:t xml:space="preserve"> До сега, проверка на референти цени од страна на одделението за водење на база референтни цени е завршено на </w:t>
      </w:r>
      <w:r w:rsidR="00655592">
        <w:rPr>
          <w:rStyle w:val="Emphasis"/>
          <w:rFonts w:ascii="Arial" w:hAnsi="Arial" w:cs="Arial"/>
          <w:i w:val="0"/>
          <w:iCs w:val="0"/>
          <w:sz w:val="24"/>
          <w:szCs w:val="24"/>
        </w:rPr>
        <w:t>40</w:t>
      </w:r>
      <w:r w:rsidRPr="00F70FB3">
        <w:rPr>
          <w:rStyle w:val="Emphasis"/>
          <w:rFonts w:ascii="Arial" w:hAnsi="Arial" w:cs="Arial"/>
          <w:i w:val="0"/>
          <w:iCs w:val="0"/>
          <w:sz w:val="24"/>
          <w:szCs w:val="24"/>
        </w:rPr>
        <w:t xml:space="preserve"> апликации и истите се доставени до Секторот за одобрување на проекти преку интерниот електронски систем. </w:t>
      </w:r>
    </w:p>
    <w:p w14:paraId="1A3614B1" w14:textId="073C15D4"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Заради големиот број на апликации и повисоката побарана сума за финансиска поддршка</w:t>
      </w:r>
      <w:r w:rsidRPr="00F70FB3">
        <w:rPr>
          <w:rStyle w:val="Emphasis"/>
          <w:rFonts w:ascii="Arial" w:hAnsi="Arial" w:cs="Arial"/>
          <w:i w:val="0"/>
          <w:iCs w:val="0"/>
          <w:sz w:val="24"/>
          <w:szCs w:val="24"/>
          <w:lang w:val="ru-RU"/>
        </w:rPr>
        <w:t xml:space="preserve"> </w:t>
      </w:r>
      <w:r w:rsidRPr="00F70FB3">
        <w:rPr>
          <w:rStyle w:val="Emphasis"/>
          <w:rFonts w:ascii="Arial" w:hAnsi="Arial" w:cs="Arial"/>
          <w:i w:val="0"/>
          <w:iCs w:val="0"/>
          <w:sz w:val="24"/>
          <w:szCs w:val="24"/>
        </w:rPr>
        <w:t xml:space="preserve">од буџетот од јавниот повик, </w:t>
      </w:r>
      <w:r w:rsidRPr="003D2B01">
        <w:rPr>
          <w:rStyle w:val="Emphasis"/>
          <w:rFonts w:ascii="Arial" w:hAnsi="Arial" w:cs="Arial"/>
          <w:i w:val="0"/>
          <w:iCs w:val="0"/>
          <w:sz w:val="24"/>
          <w:szCs w:val="24"/>
        </w:rPr>
        <w:t>рангирање</w:t>
      </w:r>
      <w:r w:rsidRPr="00F70FB3">
        <w:rPr>
          <w:rStyle w:val="Emphasis"/>
          <w:rFonts w:ascii="Arial" w:hAnsi="Arial" w:cs="Arial"/>
          <w:i w:val="0"/>
          <w:iCs w:val="0"/>
          <w:sz w:val="24"/>
          <w:szCs w:val="24"/>
        </w:rPr>
        <w:t xml:space="preserve"> на апликациите </w:t>
      </w:r>
      <w:r w:rsidR="007F6183">
        <w:rPr>
          <w:rStyle w:val="Emphasis"/>
          <w:rFonts w:ascii="Arial" w:hAnsi="Arial" w:cs="Arial"/>
          <w:i w:val="0"/>
          <w:iCs w:val="0"/>
          <w:sz w:val="24"/>
          <w:szCs w:val="24"/>
          <w:lang w:val="mk-MK"/>
        </w:rPr>
        <w:t>беше</w:t>
      </w:r>
      <w:r w:rsidRPr="00F70FB3">
        <w:rPr>
          <w:rStyle w:val="Emphasis"/>
          <w:rFonts w:ascii="Arial" w:hAnsi="Arial" w:cs="Arial"/>
          <w:i w:val="0"/>
          <w:iCs w:val="0"/>
          <w:sz w:val="24"/>
          <w:szCs w:val="24"/>
        </w:rPr>
        <w:t xml:space="preserve"> применето согласно критериумите за селекција од ИПАРД 3 </w:t>
      </w:r>
      <w:r w:rsidR="007F6183">
        <w:rPr>
          <w:rStyle w:val="Emphasis"/>
          <w:rFonts w:ascii="Arial" w:hAnsi="Arial" w:cs="Arial"/>
          <w:i w:val="0"/>
          <w:iCs w:val="0"/>
          <w:sz w:val="24"/>
          <w:szCs w:val="24"/>
          <w:lang w:val="mk-MK"/>
        </w:rPr>
        <w:t>П</w:t>
      </w:r>
      <w:r w:rsidRPr="00F70FB3">
        <w:rPr>
          <w:rStyle w:val="Emphasis"/>
          <w:rFonts w:ascii="Arial" w:hAnsi="Arial" w:cs="Arial"/>
          <w:i w:val="0"/>
          <w:iCs w:val="0"/>
          <w:sz w:val="24"/>
          <w:szCs w:val="24"/>
        </w:rPr>
        <w:t>рограмата.</w:t>
      </w:r>
    </w:p>
    <w:p w14:paraId="27C49AB3" w14:textId="77777777" w:rsidR="00FF30AD"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Вкупниот број на пристигнати апликации, како и пресек на вкупната побарана сума за финансиска поддршка,број на одбиени, откажани и апликации со Договор се претставени во табелата подолу.</w:t>
      </w:r>
    </w:p>
    <w:p w14:paraId="209BE2EB" w14:textId="77777777" w:rsidR="00FF30AD" w:rsidRPr="00F70FB3" w:rsidRDefault="00FF30AD" w:rsidP="002A6F0F">
      <w:pPr>
        <w:spacing w:before="120" w:after="12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Јавен повик 01/2024 (Евра)</w:t>
      </w:r>
    </w:p>
    <w:tbl>
      <w:tblPr>
        <w:tblW w:w="10980" w:type="dxa"/>
        <w:tblInd w:w="-995" w:type="dxa"/>
        <w:tblLayout w:type="fixed"/>
        <w:tblLook w:val="04A0" w:firstRow="1" w:lastRow="0" w:firstColumn="1" w:lastColumn="0" w:noHBand="0" w:noVBand="1"/>
      </w:tblPr>
      <w:tblGrid>
        <w:gridCol w:w="990"/>
        <w:gridCol w:w="1260"/>
        <w:gridCol w:w="1260"/>
        <w:gridCol w:w="1260"/>
        <w:gridCol w:w="1080"/>
        <w:gridCol w:w="1170"/>
        <w:gridCol w:w="1260"/>
        <w:gridCol w:w="1170"/>
        <w:gridCol w:w="1530"/>
      </w:tblGrid>
      <w:tr w:rsidR="002A6F0F" w:rsidRPr="00165B83" w14:paraId="74B17041" w14:textId="77777777" w:rsidTr="002A6F0F">
        <w:trPr>
          <w:trHeight w:val="1098"/>
        </w:trPr>
        <w:tc>
          <w:tcPr>
            <w:tcW w:w="99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75D16C2" w14:textId="0D41F9A7"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rPr>
              <w:t>Мерка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693ECB98" w14:textId="77380246"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rPr>
              <w:t>Сектор</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29156C1F" w14:textId="5EC69504"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val="ru-RU"/>
              </w:rPr>
              <w:t>Вкупен број на примени барања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35E1BC4D" w14:textId="445A8FEE"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val="ru-RU"/>
              </w:rPr>
              <w:t>Вкупно побарана сума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3001A40D" w14:textId="291CD438"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 xml:space="preserve">Број на одбиени </w:t>
            </w:r>
            <w:r w:rsidRP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49FF448A" w14:textId="5120C50B"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Број на откажани барања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60F5365A" w14:textId="780615ED"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 xml:space="preserve">Вкупна сума на откажани </w:t>
            </w:r>
            <w:r w:rsidRP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3A32FAD4" w14:textId="11B7EDD4"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Број на Договори</w:t>
            </w:r>
          </w:p>
        </w:tc>
        <w:tc>
          <w:tcPr>
            <w:tcW w:w="1530" w:type="dxa"/>
            <w:tcBorders>
              <w:top w:val="single" w:sz="4" w:space="0" w:color="auto"/>
              <w:left w:val="nil"/>
              <w:bottom w:val="single" w:sz="4" w:space="0" w:color="auto"/>
              <w:right w:val="single" w:sz="4" w:space="0" w:color="auto"/>
            </w:tcBorders>
            <w:shd w:val="clear" w:color="000000" w:fill="C6E0B4"/>
            <w:vAlign w:val="center"/>
            <w:hideMark/>
          </w:tcPr>
          <w:p w14:paraId="50CD7294" w14:textId="683CA84A"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val="ru-RU"/>
              </w:rPr>
              <w:t>Вкупно прифатлива сума од Договор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r>
      <w:tr w:rsidR="002A6F0F" w:rsidRPr="00165B83" w14:paraId="1DD6429D"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562C5B4F" w14:textId="75333CFD"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7EB7BC8A" w14:textId="252BE6CE"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01</w:t>
            </w:r>
          </w:p>
        </w:tc>
        <w:tc>
          <w:tcPr>
            <w:tcW w:w="1260" w:type="dxa"/>
            <w:tcBorders>
              <w:top w:val="nil"/>
              <w:left w:val="nil"/>
              <w:bottom w:val="single" w:sz="4" w:space="0" w:color="auto"/>
              <w:right w:val="single" w:sz="4" w:space="0" w:color="auto"/>
            </w:tcBorders>
            <w:vAlign w:val="center"/>
          </w:tcPr>
          <w:p w14:paraId="69C8E7FA" w14:textId="26DDEC35"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4</w:t>
            </w:r>
          </w:p>
        </w:tc>
        <w:tc>
          <w:tcPr>
            <w:tcW w:w="1260" w:type="dxa"/>
            <w:tcBorders>
              <w:top w:val="nil"/>
              <w:left w:val="nil"/>
              <w:bottom w:val="single" w:sz="4" w:space="0" w:color="auto"/>
              <w:right w:val="single" w:sz="4" w:space="0" w:color="auto"/>
            </w:tcBorders>
            <w:vAlign w:val="center"/>
          </w:tcPr>
          <w:p w14:paraId="5B7846BF" w14:textId="733E034C"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299.368</w:t>
            </w:r>
          </w:p>
        </w:tc>
        <w:tc>
          <w:tcPr>
            <w:tcW w:w="1080" w:type="dxa"/>
            <w:tcBorders>
              <w:top w:val="nil"/>
              <w:left w:val="nil"/>
              <w:bottom w:val="single" w:sz="4" w:space="0" w:color="auto"/>
              <w:right w:val="single" w:sz="4" w:space="0" w:color="auto"/>
            </w:tcBorders>
            <w:vAlign w:val="center"/>
          </w:tcPr>
          <w:p w14:paraId="303F00ED" w14:textId="1356673D"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7C136161" w14:textId="053BB239"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0E8BCBEA" w14:textId="148A6D49"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41A8549" w14:textId="1B96CF23"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2</w:t>
            </w:r>
          </w:p>
        </w:tc>
        <w:tc>
          <w:tcPr>
            <w:tcW w:w="1530" w:type="dxa"/>
            <w:tcBorders>
              <w:top w:val="nil"/>
              <w:left w:val="nil"/>
              <w:bottom w:val="single" w:sz="4" w:space="0" w:color="auto"/>
              <w:right w:val="single" w:sz="4" w:space="0" w:color="auto"/>
            </w:tcBorders>
            <w:vAlign w:val="center"/>
          </w:tcPr>
          <w:p w14:paraId="2877FA9E" w14:textId="0FBA2CB2"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111.66</w:t>
            </w:r>
            <w:r>
              <w:rPr>
                <w:rFonts w:ascii="Arial" w:eastAsia="Times New Roman" w:hAnsi="Arial" w:cs="Arial"/>
                <w:bCs/>
                <w:color w:val="000000"/>
                <w:sz w:val="20"/>
                <w:szCs w:val="20"/>
              </w:rPr>
              <w:t>5</w:t>
            </w:r>
          </w:p>
        </w:tc>
      </w:tr>
      <w:tr w:rsidR="002A6F0F" w:rsidRPr="00165B83" w14:paraId="68E7CC00"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3FC631E4" w14:textId="700F2555"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3174BBCA" w14:textId="0B7BA411"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02</w:t>
            </w:r>
          </w:p>
        </w:tc>
        <w:tc>
          <w:tcPr>
            <w:tcW w:w="1260" w:type="dxa"/>
            <w:tcBorders>
              <w:top w:val="nil"/>
              <w:left w:val="nil"/>
              <w:bottom w:val="single" w:sz="4" w:space="0" w:color="auto"/>
              <w:right w:val="single" w:sz="4" w:space="0" w:color="auto"/>
            </w:tcBorders>
            <w:vAlign w:val="center"/>
          </w:tcPr>
          <w:p w14:paraId="6655048E" w14:textId="5DB28280"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11</w:t>
            </w:r>
          </w:p>
        </w:tc>
        <w:tc>
          <w:tcPr>
            <w:tcW w:w="1260" w:type="dxa"/>
            <w:tcBorders>
              <w:top w:val="nil"/>
              <w:left w:val="nil"/>
              <w:bottom w:val="single" w:sz="4" w:space="0" w:color="auto"/>
              <w:right w:val="single" w:sz="4" w:space="0" w:color="auto"/>
            </w:tcBorders>
            <w:vAlign w:val="center"/>
          </w:tcPr>
          <w:p w14:paraId="669CA30F" w14:textId="103FB315"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1.931.37</w:t>
            </w:r>
            <w:r>
              <w:rPr>
                <w:rFonts w:ascii="Arial" w:eastAsia="Times New Roman" w:hAnsi="Arial" w:cs="Arial"/>
                <w:bCs/>
                <w:color w:val="000000"/>
                <w:sz w:val="20"/>
                <w:szCs w:val="20"/>
              </w:rPr>
              <w:t>5</w:t>
            </w:r>
          </w:p>
        </w:tc>
        <w:tc>
          <w:tcPr>
            <w:tcW w:w="1080" w:type="dxa"/>
            <w:tcBorders>
              <w:top w:val="nil"/>
              <w:left w:val="nil"/>
              <w:bottom w:val="single" w:sz="4" w:space="0" w:color="auto"/>
              <w:right w:val="single" w:sz="4" w:space="0" w:color="auto"/>
            </w:tcBorders>
            <w:vAlign w:val="center"/>
          </w:tcPr>
          <w:p w14:paraId="222870BC" w14:textId="2121D2C0"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5</w:t>
            </w:r>
          </w:p>
        </w:tc>
        <w:tc>
          <w:tcPr>
            <w:tcW w:w="1170" w:type="dxa"/>
            <w:tcBorders>
              <w:top w:val="nil"/>
              <w:left w:val="nil"/>
              <w:bottom w:val="single" w:sz="4" w:space="0" w:color="auto"/>
              <w:right w:val="single" w:sz="4" w:space="0" w:color="auto"/>
            </w:tcBorders>
            <w:vAlign w:val="center"/>
          </w:tcPr>
          <w:p w14:paraId="0479A08F" w14:textId="4B2194D4"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491153A2" w14:textId="4CEE4370"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8C244D8" w14:textId="274F3826"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4</w:t>
            </w:r>
          </w:p>
        </w:tc>
        <w:tc>
          <w:tcPr>
            <w:tcW w:w="1530" w:type="dxa"/>
            <w:tcBorders>
              <w:top w:val="nil"/>
              <w:left w:val="nil"/>
              <w:bottom w:val="single" w:sz="4" w:space="0" w:color="auto"/>
              <w:right w:val="single" w:sz="4" w:space="0" w:color="auto"/>
            </w:tcBorders>
            <w:vAlign w:val="center"/>
          </w:tcPr>
          <w:p w14:paraId="0FD7E7E4" w14:textId="4D88C23E"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254.04</w:t>
            </w:r>
            <w:r>
              <w:rPr>
                <w:rFonts w:ascii="Arial" w:eastAsia="Times New Roman" w:hAnsi="Arial" w:cs="Arial"/>
                <w:bCs/>
                <w:color w:val="000000"/>
                <w:sz w:val="20"/>
                <w:szCs w:val="20"/>
              </w:rPr>
              <w:t>6</w:t>
            </w:r>
          </w:p>
        </w:tc>
      </w:tr>
      <w:tr w:rsidR="002A6F0F" w:rsidRPr="00165B83" w14:paraId="64A5ACC3"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1F8A025B" w14:textId="502C7210"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0C89152F" w14:textId="02EE4ACB"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03</w:t>
            </w:r>
          </w:p>
        </w:tc>
        <w:tc>
          <w:tcPr>
            <w:tcW w:w="1260" w:type="dxa"/>
            <w:tcBorders>
              <w:top w:val="nil"/>
              <w:left w:val="nil"/>
              <w:bottom w:val="single" w:sz="4" w:space="0" w:color="auto"/>
              <w:right w:val="single" w:sz="4" w:space="0" w:color="auto"/>
            </w:tcBorders>
            <w:vAlign w:val="center"/>
          </w:tcPr>
          <w:p w14:paraId="01FE616D" w14:textId="50FF6EC7"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31</w:t>
            </w:r>
          </w:p>
        </w:tc>
        <w:tc>
          <w:tcPr>
            <w:tcW w:w="1260" w:type="dxa"/>
            <w:tcBorders>
              <w:top w:val="nil"/>
              <w:left w:val="nil"/>
              <w:bottom w:val="single" w:sz="4" w:space="0" w:color="auto"/>
              <w:right w:val="single" w:sz="4" w:space="0" w:color="auto"/>
            </w:tcBorders>
            <w:vAlign w:val="center"/>
          </w:tcPr>
          <w:p w14:paraId="16EC52AA" w14:textId="0C9896A1"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17.429.843</w:t>
            </w:r>
          </w:p>
        </w:tc>
        <w:tc>
          <w:tcPr>
            <w:tcW w:w="1080" w:type="dxa"/>
            <w:tcBorders>
              <w:top w:val="nil"/>
              <w:left w:val="nil"/>
              <w:bottom w:val="single" w:sz="4" w:space="0" w:color="auto"/>
              <w:right w:val="single" w:sz="4" w:space="0" w:color="auto"/>
            </w:tcBorders>
            <w:vAlign w:val="center"/>
          </w:tcPr>
          <w:p w14:paraId="032C02DB" w14:textId="63DD7D7C"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7</w:t>
            </w:r>
          </w:p>
        </w:tc>
        <w:tc>
          <w:tcPr>
            <w:tcW w:w="1170" w:type="dxa"/>
            <w:tcBorders>
              <w:top w:val="nil"/>
              <w:left w:val="nil"/>
              <w:bottom w:val="single" w:sz="4" w:space="0" w:color="auto"/>
              <w:right w:val="single" w:sz="4" w:space="0" w:color="auto"/>
            </w:tcBorders>
            <w:vAlign w:val="center"/>
          </w:tcPr>
          <w:p w14:paraId="4A762D6D" w14:textId="5653B521"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32B98C56" w14:textId="34F4291E"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34992A4" w14:textId="70B8CABE"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9</w:t>
            </w:r>
          </w:p>
        </w:tc>
        <w:tc>
          <w:tcPr>
            <w:tcW w:w="1530" w:type="dxa"/>
            <w:tcBorders>
              <w:top w:val="nil"/>
              <w:left w:val="nil"/>
              <w:bottom w:val="single" w:sz="4" w:space="0" w:color="auto"/>
              <w:right w:val="single" w:sz="4" w:space="0" w:color="auto"/>
            </w:tcBorders>
            <w:vAlign w:val="center"/>
          </w:tcPr>
          <w:p w14:paraId="088B576D" w14:textId="44695C6C"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3.909.754</w:t>
            </w:r>
          </w:p>
        </w:tc>
      </w:tr>
      <w:tr w:rsidR="002A6F0F" w:rsidRPr="00165B83" w14:paraId="22DDF458"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42E1AF93" w14:textId="677A6CDE"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6719621B" w14:textId="088B3AF3"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04</w:t>
            </w:r>
          </w:p>
        </w:tc>
        <w:tc>
          <w:tcPr>
            <w:tcW w:w="1260" w:type="dxa"/>
            <w:tcBorders>
              <w:top w:val="nil"/>
              <w:left w:val="nil"/>
              <w:bottom w:val="single" w:sz="4" w:space="0" w:color="auto"/>
              <w:right w:val="single" w:sz="4" w:space="0" w:color="auto"/>
            </w:tcBorders>
            <w:vAlign w:val="center"/>
          </w:tcPr>
          <w:p w14:paraId="53D59F7E" w14:textId="08DCAE89"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14</w:t>
            </w:r>
          </w:p>
        </w:tc>
        <w:tc>
          <w:tcPr>
            <w:tcW w:w="1260" w:type="dxa"/>
            <w:tcBorders>
              <w:top w:val="nil"/>
              <w:left w:val="nil"/>
              <w:bottom w:val="single" w:sz="4" w:space="0" w:color="auto"/>
              <w:right w:val="single" w:sz="4" w:space="0" w:color="auto"/>
            </w:tcBorders>
            <w:vAlign w:val="center"/>
          </w:tcPr>
          <w:p w14:paraId="45547E03" w14:textId="16E4E3BC"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2.534.645</w:t>
            </w:r>
          </w:p>
        </w:tc>
        <w:tc>
          <w:tcPr>
            <w:tcW w:w="1080" w:type="dxa"/>
            <w:tcBorders>
              <w:top w:val="nil"/>
              <w:left w:val="nil"/>
              <w:bottom w:val="single" w:sz="4" w:space="0" w:color="auto"/>
              <w:right w:val="single" w:sz="4" w:space="0" w:color="auto"/>
            </w:tcBorders>
            <w:vAlign w:val="center"/>
          </w:tcPr>
          <w:p w14:paraId="55731FBE" w14:textId="60B4CA33"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4</w:t>
            </w:r>
          </w:p>
        </w:tc>
        <w:tc>
          <w:tcPr>
            <w:tcW w:w="1170" w:type="dxa"/>
            <w:tcBorders>
              <w:top w:val="nil"/>
              <w:left w:val="nil"/>
              <w:bottom w:val="single" w:sz="4" w:space="0" w:color="auto"/>
              <w:right w:val="single" w:sz="4" w:space="0" w:color="auto"/>
            </w:tcBorders>
            <w:vAlign w:val="center"/>
          </w:tcPr>
          <w:p w14:paraId="3C959005" w14:textId="19104AED"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50C2DB0B" w14:textId="117E8893"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E5A1CEC" w14:textId="3C376E46"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4</w:t>
            </w:r>
          </w:p>
        </w:tc>
        <w:tc>
          <w:tcPr>
            <w:tcW w:w="1530" w:type="dxa"/>
            <w:tcBorders>
              <w:top w:val="nil"/>
              <w:left w:val="nil"/>
              <w:bottom w:val="single" w:sz="4" w:space="0" w:color="auto"/>
              <w:right w:val="single" w:sz="4" w:space="0" w:color="auto"/>
            </w:tcBorders>
            <w:vAlign w:val="center"/>
          </w:tcPr>
          <w:p w14:paraId="4214611A" w14:textId="2F4860F7"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1.535.6</w:t>
            </w:r>
            <w:r>
              <w:rPr>
                <w:rFonts w:ascii="Arial" w:eastAsia="Times New Roman" w:hAnsi="Arial" w:cs="Arial"/>
                <w:bCs/>
                <w:sz w:val="20"/>
                <w:szCs w:val="20"/>
              </w:rPr>
              <w:t>30</w:t>
            </w:r>
          </w:p>
        </w:tc>
      </w:tr>
      <w:tr w:rsidR="002A6F0F" w:rsidRPr="00165B83" w14:paraId="67A47808"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37F39BE7" w14:textId="0DFB872B"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17B0AEC8" w14:textId="2F23BB53"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05</w:t>
            </w:r>
          </w:p>
        </w:tc>
        <w:tc>
          <w:tcPr>
            <w:tcW w:w="1260" w:type="dxa"/>
            <w:tcBorders>
              <w:top w:val="nil"/>
              <w:left w:val="nil"/>
              <w:bottom w:val="single" w:sz="4" w:space="0" w:color="auto"/>
              <w:right w:val="single" w:sz="4" w:space="0" w:color="auto"/>
            </w:tcBorders>
            <w:vAlign w:val="center"/>
          </w:tcPr>
          <w:p w14:paraId="702DFB88" w14:textId="1A52DC9B"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2</w:t>
            </w:r>
          </w:p>
        </w:tc>
        <w:tc>
          <w:tcPr>
            <w:tcW w:w="1260" w:type="dxa"/>
            <w:tcBorders>
              <w:top w:val="nil"/>
              <w:left w:val="nil"/>
              <w:bottom w:val="single" w:sz="4" w:space="0" w:color="auto"/>
              <w:right w:val="single" w:sz="4" w:space="0" w:color="auto"/>
            </w:tcBorders>
            <w:vAlign w:val="center"/>
          </w:tcPr>
          <w:p w14:paraId="2F17782F" w14:textId="4C58D238"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872.08</w:t>
            </w:r>
            <w:r>
              <w:rPr>
                <w:rFonts w:ascii="Arial" w:eastAsia="Times New Roman" w:hAnsi="Arial" w:cs="Arial"/>
                <w:bCs/>
                <w:color w:val="000000"/>
                <w:sz w:val="20"/>
                <w:szCs w:val="20"/>
              </w:rPr>
              <w:t>2</w:t>
            </w:r>
          </w:p>
        </w:tc>
        <w:tc>
          <w:tcPr>
            <w:tcW w:w="1080" w:type="dxa"/>
            <w:tcBorders>
              <w:top w:val="nil"/>
              <w:left w:val="nil"/>
              <w:bottom w:val="single" w:sz="4" w:space="0" w:color="auto"/>
              <w:right w:val="single" w:sz="4" w:space="0" w:color="auto"/>
            </w:tcBorders>
            <w:vAlign w:val="center"/>
          </w:tcPr>
          <w:p w14:paraId="326A6C94" w14:textId="4D1F353A"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7D44AE0" w14:textId="47B034DA"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6649366F" w14:textId="65DEE94A"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1BA2FF8" w14:textId="65C3E908"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1</w:t>
            </w:r>
          </w:p>
        </w:tc>
        <w:tc>
          <w:tcPr>
            <w:tcW w:w="1530" w:type="dxa"/>
            <w:tcBorders>
              <w:top w:val="nil"/>
              <w:left w:val="nil"/>
              <w:bottom w:val="single" w:sz="4" w:space="0" w:color="auto"/>
              <w:right w:val="single" w:sz="4" w:space="0" w:color="auto"/>
            </w:tcBorders>
            <w:vAlign w:val="center"/>
          </w:tcPr>
          <w:p w14:paraId="7ECF094B" w14:textId="697A94AC"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45.246</w:t>
            </w:r>
          </w:p>
        </w:tc>
      </w:tr>
      <w:tr w:rsidR="002A6F0F" w:rsidRPr="00165B83" w14:paraId="60C7C44A"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2B9DB96D" w14:textId="73EA2D37"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5CDF615D" w14:textId="0DD168F8"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06</w:t>
            </w:r>
          </w:p>
        </w:tc>
        <w:tc>
          <w:tcPr>
            <w:tcW w:w="1260" w:type="dxa"/>
            <w:tcBorders>
              <w:top w:val="nil"/>
              <w:left w:val="nil"/>
              <w:bottom w:val="single" w:sz="4" w:space="0" w:color="auto"/>
              <w:right w:val="single" w:sz="4" w:space="0" w:color="auto"/>
            </w:tcBorders>
            <w:vAlign w:val="center"/>
          </w:tcPr>
          <w:p w14:paraId="00A713AA" w14:textId="6E35243A"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15</w:t>
            </w:r>
          </w:p>
        </w:tc>
        <w:tc>
          <w:tcPr>
            <w:tcW w:w="1260" w:type="dxa"/>
            <w:tcBorders>
              <w:top w:val="nil"/>
              <w:left w:val="nil"/>
              <w:bottom w:val="single" w:sz="4" w:space="0" w:color="auto"/>
              <w:right w:val="single" w:sz="4" w:space="0" w:color="auto"/>
            </w:tcBorders>
            <w:vAlign w:val="center"/>
          </w:tcPr>
          <w:p w14:paraId="24AA234C" w14:textId="463346B7"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4.597.913</w:t>
            </w:r>
          </w:p>
        </w:tc>
        <w:tc>
          <w:tcPr>
            <w:tcW w:w="1080" w:type="dxa"/>
            <w:tcBorders>
              <w:top w:val="nil"/>
              <w:left w:val="nil"/>
              <w:bottom w:val="single" w:sz="4" w:space="0" w:color="auto"/>
              <w:right w:val="single" w:sz="4" w:space="0" w:color="auto"/>
            </w:tcBorders>
            <w:vAlign w:val="center"/>
          </w:tcPr>
          <w:p w14:paraId="2E18D97A" w14:textId="2719D36F"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2</w:t>
            </w:r>
          </w:p>
        </w:tc>
        <w:tc>
          <w:tcPr>
            <w:tcW w:w="1170" w:type="dxa"/>
            <w:tcBorders>
              <w:top w:val="nil"/>
              <w:left w:val="nil"/>
              <w:bottom w:val="single" w:sz="4" w:space="0" w:color="auto"/>
              <w:right w:val="single" w:sz="4" w:space="0" w:color="auto"/>
            </w:tcBorders>
            <w:vAlign w:val="center"/>
          </w:tcPr>
          <w:p w14:paraId="0A5BEB83" w14:textId="063BF410"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w:t>
            </w:r>
          </w:p>
        </w:tc>
        <w:tc>
          <w:tcPr>
            <w:tcW w:w="1260" w:type="dxa"/>
            <w:tcBorders>
              <w:top w:val="nil"/>
              <w:left w:val="nil"/>
              <w:bottom w:val="single" w:sz="4" w:space="0" w:color="auto"/>
              <w:right w:val="single" w:sz="4" w:space="0" w:color="auto"/>
            </w:tcBorders>
            <w:vAlign w:val="center"/>
          </w:tcPr>
          <w:p w14:paraId="0366B5AE" w14:textId="620D6B37"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1.698.629</w:t>
            </w:r>
          </w:p>
        </w:tc>
        <w:tc>
          <w:tcPr>
            <w:tcW w:w="1170" w:type="dxa"/>
            <w:tcBorders>
              <w:top w:val="nil"/>
              <w:left w:val="nil"/>
              <w:bottom w:val="single" w:sz="4" w:space="0" w:color="auto"/>
              <w:right w:val="single" w:sz="4" w:space="0" w:color="auto"/>
            </w:tcBorders>
            <w:vAlign w:val="center"/>
          </w:tcPr>
          <w:p w14:paraId="16548F12" w14:textId="50F217FB"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7</w:t>
            </w:r>
          </w:p>
        </w:tc>
        <w:tc>
          <w:tcPr>
            <w:tcW w:w="1530" w:type="dxa"/>
            <w:tcBorders>
              <w:top w:val="nil"/>
              <w:left w:val="nil"/>
              <w:bottom w:val="single" w:sz="4" w:space="0" w:color="auto"/>
              <w:right w:val="single" w:sz="4" w:space="0" w:color="auto"/>
            </w:tcBorders>
            <w:vAlign w:val="center"/>
          </w:tcPr>
          <w:p w14:paraId="45015FDF" w14:textId="6CE258ED"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830.962</w:t>
            </w:r>
          </w:p>
        </w:tc>
      </w:tr>
      <w:tr w:rsidR="002A6F0F" w:rsidRPr="00165B83" w14:paraId="1C0F976D"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6AC23DF8" w14:textId="6D9283A7"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38D0534C" w14:textId="09078F5A"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07</w:t>
            </w:r>
          </w:p>
        </w:tc>
        <w:tc>
          <w:tcPr>
            <w:tcW w:w="1260" w:type="dxa"/>
            <w:tcBorders>
              <w:top w:val="nil"/>
              <w:left w:val="nil"/>
              <w:bottom w:val="single" w:sz="4" w:space="0" w:color="auto"/>
              <w:right w:val="single" w:sz="4" w:space="0" w:color="auto"/>
            </w:tcBorders>
            <w:vAlign w:val="center"/>
          </w:tcPr>
          <w:p w14:paraId="2B185C48" w14:textId="3244CBA6"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2</w:t>
            </w:r>
          </w:p>
        </w:tc>
        <w:tc>
          <w:tcPr>
            <w:tcW w:w="1260" w:type="dxa"/>
            <w:tcBorders>
              <w:top w:val="nil"/>
              <w:left w:val="nil"/>
              <w:bottom w:val="single" w:sz="4" w:space="0" w:color="auto"/>
              <w:right w:val="single" w:sz="4" w:space="0" w:color="auto"/>
            </w:tcBorders>
            <w:vAlign w:val="center"/>
          </w:tcPr>
          <w:p w14:paraId="60990F8B" w14:textId="48F4C13A"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145.249</w:t>
            </w:r>
          </w:p>
        </w:tc>
        <w:tc>
          <w:tcPr>
            <w:tcW w:w="1080" w:type="dxa"/>
            <w:tcBorders>
              <w:top w:val="nil"/>
              <w:left w:val="nil"/>
              <w:bottom w:val="single" w:sz="4" w:space="0" w:color="auto"/>
              <w:right w:val="single" w:sz="4" w:space="0" w:color="auto"/>
            </w:tcBorders>
            <w:vAlign w:val="center"/>
          </w:tcPr>
          <w:p w14:paraId="6AF63C15" w14:textId="1F4C9A21"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036BE3C0" w14:textId="160A7FD6"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5D0CE270" w14:textId="70242C2A"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257CA8A" w14:textId="6416C0C0"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1</w:t>
            </w:r>
          </w:p>
        </w:tc>
        <w:tc>
          <w:tcPr>
            <w:tcW w:w="1530" w:type="dxa"/>
            <w:tcBorders>
              <w:top w:val="nil"/>
              <w:left w:val="nil"/>
              <w:bottom w:val="single" w:sz="4" w:space="0" w:color="auto"/>
              <w:right w:val="single" w:sz="4" w:space="0" w:color="auto"/>
            </w:tcBorders>
            <w:vAlign w:val="center"/>
          </w:tcPr>
          <w:p w14:paraId="0D01E089" w14:textId="49508BD4"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78.999</w:t>
            </w:r>
          </w:p>
        </w:tc>
      </w:tr>
      <w:tr w:rsidR="002A6F0F" w:rsidRPr="00165B83" w14:paraId="11A8C985"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1D30F828" w14:textId="554E90C2"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7AACDBE9" w14:textId="1BE7F1C8"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08</w:t>
            </w:r>
          </w:p>
        </w:tc>
        <w:tc>
          <w:tcPr>
            <w:tcW w:w="1260" w:type="dxa"/>
            <w:tcBorders>
              <w:top w:val="nil"/>
              <w:left w:val="nil"/>
              <w:bottom w:val="single" w:sz="4" w:space="0" w:color="auto"/>
              <w:right w:val="single" w:sz="4" w:space="0" w:color="auto"/>
            </w:tcBorders>
            <w:vAlign w:val="center"/>
          </w:tcPr>
          <w:p w14:paraId="547D817D" w14:textId="49004706"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2</w:t>
            </w:r>
          </w:p>
        </w:tc>
        <w:tc>
          <w:tcPr>
            <w:tcW w:w="1260" w:type="dxa"/>
            <w:tcBorders>
              <w:top w:val="nil"/>
              <w:left w:val="nil"/>
              <w:bottom w:val="single" w:sz="4" w:space="0" w:color="auto"/>
              <w:right w:val="single" w:sz="4" w:space="0" w:color="auto"/>
            </w:tcBorders>
            <w:vAlign w:val="center"/>
          </w:tcPr>
          <w:p w14:paraId="6DDD7E63" w14:textId="7AE9910F"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343.502</w:t>
            </w:r>
          </w:p>
        </w:tc>
        <w:tc>
          <w:tcPr>
            <w:tcW w:w="1080" w:type="dxa"/>
            <w:tcBorders>
              <w:top w:val="nil"/>
              <w:left w:val="nil"/>
              <w:bottom w:val="single" w:sz="4" w:space="0" w:color="auto"/>
              <w:right w:val="single" w:sz="4" w:space="0" w:color="auto"/>
            </w:tcBorders>
            <w:vAlign w:val="center"/>
          </w:tcPr>
          <w:p w14:paraId="65467DF8" w14:textId="52CFFBF8"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C5B8369" w14:textId="414BB6C5"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3DCD37B3" w14:textId="37149455" w:rsidR="002A6F0F" w:rsidRPr="00165B83" w:rsidRDefault="002A6F0F" w:rsidP="002A6F0F">
            <w:pPr>
              <w:spacing w:after="0" w:line="240" w:lineRule="auto"/>
              <w:jc w:val="right"/>
              <w:rPr>
                <w:rFonts w:ascii="Arial" w:eastAsia="Times New Roman" w:hAnsi="Arial" w:cs="Arial"/>
                <w:b/>
                <w:bCs/>
                <w:color w:val="000000"/>
                <w:sz w:val="14"/>
                <w:szCs w:val="14"/>
              </w:rPr>
            </w:pPr>
            <w:r>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4DE9EBB" w14:textId="1D5A888D"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0</w:t>
            </w:r>
          </w:p>
        </w:tc>
        <w:tc>
          <w:tcPr>
            <w:tcW w:w="1530" w:type="dxa"/>
            <w:tcBorders>
              <w:top w:val="nil"/>
              <w:left w:val="nil"/>
              <w:bottom w:val="single" w:sz="4" w:space="0" w:color="auto"/>
              <w:right w:val="single" w:sz="4" w:space="0" w:color="auto"/>
            </w:tcBorders>
            <w:vAlign w:val="center"/>
          </w:tcPr>
          <w:p w14:paraId="6B7C1119" w14:textId="589F9717"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0</w:t>
            </w:r>
          </w:p>
        </w:tc>
      </w:tr>
      <w:tr w:rsidR="002A6F0F" w:rsidRPr="00165B83" w14:paraId="0457F968"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1347BA47" w14:textId="70324B3E"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41C1E9CB" w14:textId="6C001A02"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09</w:t>
            </w:r>
          </w:p>
        </w:tc>
        <w:tc>
          <w:tcPr>
            <w:tcW w:w="1260" w:type="dxa"/>
            <w:tcBorders>
              <w:top w:val="nil"/>
              <w:left w:val="nil"/>
              <w:bottom w:val="single" w:sz="4" w:space="0" w:color="auto"/>
              <w:right w:val="single" w:sz="4" w:space="0" w:color="auto"/>
            </w:tcBorders>
            <w:vAlign w:val="center"/>
          </w:tcPr>
          <w:p w14:paraId="4732ECD5" w14:textId="2C882E50"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35</w:t>
            </w:r>
          </w:p>
        </w:tc>
        <w:tc>
          <w:tcPr>
            <w:tcW w:w="1260" w:type="dxa"/>
            <w:tcBorders>
              <w:top w:val="nil"/>
              <w:left w:val="nil"/>
              <w:bottom w:val="single" w:sz="4" w:space="0" w:color="auto"/>
              <w:right w:val="single" w:sz="4" w:space="0" w:color="auto"/>
            </w:tcBorders>
            <w:vAlign w:val="center"/>
          </w:tcPr>
          <w:p w14:paraId="07B48A4A" w14:textId="7212972B"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4.176.478</w:t>
            </w:r>
          </w:p>
        </w:tc>
        <w:tc>
          <w:tcPr>
            <w:tcW w:w="1080" w:type="dxa"/>
            <w:tcBorders>
              <w:top w:val="nil"/>
              <w:left w:val="nil"/>
              <w:bottom w:val="single" w:sz="4" w:space="0" w:color="auto"/>
              <w:right w:val="single" w:sz="4" w:space="0" w:color="auto"/>
            </w:tcBorders>
            <w:vAlign w:val="center"/>
          </w:tcPr>
          <w:p w14:paraId="3429E35E" w14:textId="482FBFBA"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13</w:t>
            </w:r>
          </w:p>
        </w:tc>
        <w:tc>
          <w:tcPr>
            <w:tcW w:w="1170" w:type="dxa"/>
            <w:tcBorders>
              <w:top w:val="nil"/>
              <w:left w:val="nil"/>
              <w:bottom w:val="single" w:sz="4" w:space="0" w:color="auto"/>
              <w:right w:val="single" w:sz="4" w:space="0" w:color="auto"/>
            </w:tcBorders>
            <w:vAlign w:val="center"/>
          </w:tcPr>
          <w:p w14:paraId="4604669D" w14:textId="70CFB17B"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31E16A3B" w14:textId="15A75C7E"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FB52111" w14:textId="5BEC244C"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8</w:t>
            </w:r>
          </w:p>
        </w:tc>
        <w:tc>
          <w:tcPr>
            <w:tcW w:w="1530" w:type="dxa"/>
            <w:tcBorders>
              <w:top w:val="nil"/>
              <w:left w:val="nil"/>
              <w:bottom w:val="single" w:sz="4" w:space="0" w:color="auto"/>
              <w:right w:val="single" w:sz="4" w:space="0" w:color="auto"/>
            </w:tcBorders>
            <w:vAlign w:val="center"/>
          </w:tcPr>
          <w:p w14:paraId="52C25587" w14:textId="6B4CB691"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620.579</w:t>
            </w:r>
          </w:p>
        </w:tc>
      </w:tr>
      <w:tr w:rsidR="002A6F0F" w:rsidRPr="00165B83" w14:paraId="48A1F28F"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3E07CAB2" w14:textId="48A81101"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Total</w:t>
            </w:r>
          </w:p>
        </w:tc>
        <w:tc>
          <w:tcPr>
            <w:tcW w:w="1260" w:type="dxa"/>
            <w:tcBorders>
              <w:top w:val="nil"/>
              <w:left w:val="nil"/>
              <w:bottom w:val="single" w:sz="4" w:space="0" w:color="auto"/>
              <w:right w:val="single" w:sz="4" w:space="0" w:color="auto"/>
            </w:tcBorders>
            <w:vAlign w:val="center"/>
          </w:tcPr>
          <w:p w14:paraId="4BF7E62E" w14:textId="2CABF16D"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color w:val="000000"/>
                <w:sz w:val="20"/>
                <w:szCs w:val="20"/>
                <w:lang w:eastAsia="mk-MK"/>
              </w:rPr>
              <w:t>20.11.2025</w:t>
            </w:r>
          </w:p>
        </w:tc>
        <w:tc>
          <w:tcPr>
            <w:tcW w:w="1260" w:type="dxa"/>
            <w:tcBorders>
              <w:top w:val="nil"/>
              <w:left w:val="nil"/>
              <w:bottom w:val="single" w:sz="4" w:space="0" w:color="auto"/>
              <w:right w:val="single" w:sz="4" w:space="0" w:color="auto"/>
            </w:tcBorders>
            <w:vAlign w:val="center"/>
          </w:tcPr>
          <w:p w14:paraId="0046528C" w14:textId="1A0F83D9"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116</w:t>
            </w:r>
          </w:p>
        </w:tc>
        <w:tc>
          <w:tcPr>
            <w:tcW w:w="1260" w:type="dxa"/>
            <w:tcBorders>
              <w:top w:val="nil"/>
              <w:left w:val="nil"/>
              <w:bottom w:val="single" w:sz="4" w:space="0" w:color="auto"/>
              <w:right w:val="single" w:sz="4" w:space="0" w:color="auto"/>
            </w:tcBorders>
            <w:vAlign w:val="center"/>
          </w:tcPr>
          <w:p w14:paraId="24D9848D" w14:textId="5A7DFB8E"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32.330.45</w:t>
            </w:r>
            <w:r>
              <w:rPr>
                <w:rFonts w:ascii="Arial" w:eastAsia="Times New Roman" w:hAnsi="Arial" w:cs="Arial"/>
                <w:bCs/>
                <w:color w:val="000000"/>
                <w:sz w:val="20"/>
                <w:szCs w:val="20"/>
              </w:rPr>
              <w:t>5</w:t>
            </w:r>
          </w:p>
        </w:tc>
        <w:tc>
          <w:tcPr>
            <w:tcW w:w="1080" w:type="dxa"/>
            <w:tcBorders>
              <w:top w:val="nil"/>
              <w:left w:val="nil"/>
              <w:bottom w:val="single" w:sz="4" w:space="0" w:color="auto"/>
              <w:right w:val="single" w:sz="4" w:space="0" w:color="auto"/>
            </w:tcBorders>
            <w:vAlign w:val="center"/>
          </w:tcPr>
          <w:p w14:paraId="47BED7D6" w14:textId="5EDE1206"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33</w:t>
            </w:r>
          </w:p>
        </w:tc>
        <w:tc>
          <w:tcPr>
            <w:tcW w:w="1170" w:type="dxa"/>
            <w:tcBorders>
              <w:top w:val="nil"/>
              <w:left w:val="nil"/>
              <w:bottom w:val="single" w:sz="4" w:space="0" w:color="auto"/>
              <w:right w:val="single" w:sz="4" w:space="0" w:color="auto"/>
            </w:tcBorders>
            <w:vAlign w:val="center"/>
          </w:tcPr>
          <w:p w14:paraId="7F6B00F5" w14:textId="577D3020" w:rsidR="002A6F0F" w:rsidRPr="00165B83" w:rsidRDefault="002A6F0F" w:rsidP="002A6F0F">
            <w:pPr>
              <w:spacing w:after="0" w:line="240" w:lineRule="auto"/>
              <w:jc w:val="center"/>
              <w:rPr>
                <w:rFonts w:ascii="Arial" w:eastAsia="Times New Roman" w:hAnsi="Arial" w:cs="Arial"/>
                <w:b/>
                <w:bCs/>
                <w:color w:val="000000"/>
                <w:sz w:val="14"/>
                <w:szCs w:val="14"/>
              </w:rPr>
            </w:pPr>
            <w:r w:rsidRPr="00AF6A76">
              <w:rPr>
                <w:rFonts w:ascii="Arial" w:eastAsia="Times New Roman" w:hAnsi="Arial" w:cs="Arial"/>
                <w:bCs/>
                <w:color w:val="000000"/>
                <w:sz w:val="20"/>
                <w:szCs w:val="20"/>
              </w:rPr>
              <w:t>1</w:t>
            </w:r>
          </w:p>
        </w:tc>
        <w:tc>
          <w:tcPr>
            <w:tcW w:w="1260" w:type="dxa"/>
            <w:tcBorders>
              <w:top w:val="nil"/>
              <w:left w:val="nil"/>
              <w:bottom w:val="single" w:sz="4" w:space="0" w:color="auto"/>
              <w:right w:val="single" w:sz="4" w:space="0" w:color="auto"/>
            </w:tcBorders>
            <w:vAlign w:val="center"/>
          </w:tcPr>
          <w:p w14:paraId="4710BD80" w14:textId="7DDFBAF7" w:rsidR="002A6F0F" w:rsidRPr="00165B83" w:rsidRDefault="002A6F0F" w:rsidP="002A6F0F">
            <w:pPr>
              <w:spacing w:after="0" w:line="240" w:lineRule="auto"/>
              <w:jc w:val="right"/>
              <w:rPr>
                <w:rFonts w:ascii="Arial" w:eastAsia="Times New Roman" w:hAnsi="Arial" w:cs="Arial"/>
                <w:b/>
                <w:bCs/>
                <w:color w:val="000000"/>
                <w:sz w:val="14"/>
                <w:szCs w:val="14"/>
              </w:rPr>
            </w:pPr>
            <w:r w:rsidRPr="00AF6A76">
              <w:rPr>
                <w:rFonts w:ascii="Arial" w:eastAsia="Times New Roman" w:hAnsi="Arial" w:cs="Arial"/>
                <w:bCs/>
                <w:color w:val="000000"/>
                <w:sz w:val="20"/>
                <w:szCs w:val="20"/>
              </w:rPr>
              <w:t>1.698.629</w:t>
            </w:r>
          </w:p>
        </w:tc>
        <w:tc>
          <w:tcPr>
            <w:tcW w:w="1170" w:type="dxa"/>
            <w:tcBorders>
              <w:top w:val="nil"/>
              <w:left w:val="nil"/>
              <w:bottom w:val="single" w:sz="4" w:space="0" w:color="auto"/>
              <w:right w:val="single" w:sz="4" w:space="0" w:color="auto"/>
            </w:tcBorders>
            <w:vAlign w:val="center"/>
          </w:tcPr>
          <w:p w14:paraId="6842B323" w14:textId="3138B305" w:rsidR="002A6F0F" w:rsidRPr="00454C37" w:rsidRDefault="002A6F0F" w:rsidP="002A6F0F">
            <w:pPr>
              <w:spacing w:after="0" w:line="240" w:lineRule="auto"/>
              <w:jc w:val="center"/>
              <w:rPr>
                <w:rFonts w:ascii="Arial" w:eastAsia="Times New Roman" w:hAnsi="Arial" w:cs="Arial"/>
                <w:b/>
                <w:bCs/>
                <w:sz w:val="14"/>
                <w:szCs w:val="14"/>
              </w:rPr>
            </w:pPr>
            <w:r w:rsidRPr="00AF6A76">
              <w:rPr>
                <w:rFonts w:ascii="Arial" w:eastAsia="Times New Roman" w:hAnsi="Arial" w:cs="Arial"/>
                <w:bCs/>
                <w:sz w:val="20"/>
                <w:szCs w:val="20"/>
              </w:rPr>
              <w:t>36</w:t>
            </w:r>
          </w:p>
        </w:tc>
        <w:tc>
          <w:tcPr>
            <w:tcW w:w="1530" w:type="dxa"/>
            <w:tcBorders>
              <w:top w:val="nil"/>
              <w:left w:val="nil"/>
              <w:bottom w:val="single" w:sz="4" w:space="0" w:color="auto"/>
              <w:right w:val="single" w:sz="4" w:space="0" w:color="auto"/>
            </w:tcBorders>
            <w:vAlign w:val="center"/>
          </w:tcPr>
          <w:p w14:paraId="61DF252C" w14:textId="7F22651C" w:rsidR="002A6F0F" w:rsidRPr="00454C37" w:rsidRDefault="002A6F0F" w:rsidP="002A6F0F">
            <w:pPr>
              <w:spacing w:after="0" w:line="240" w:lineRule="auto"/>
              <w:jc w:val="right"/>
              <w:rPr>
                <w:rFonts w:ascii="Arial" w:eastAsia="Times New Roman" w:hAnsi="Arial" w:cs="Arial"/>
                <w:b/>
                <w:bCs/>
                <w:sz w:val="14"/>
                <w:szCs w:val="14"/>
              </w:rPr>
            </w:pPr>
            <w:r w:rsidRPr="00AF6A76">
              <w:rPr>
                <w:rFonts w:ascii="Arial" w:eastAsia="Times New Roman" w:hAnsi="Arial" w:cs="Arial"/>
                <w:bCs/>
                <w:sz w:val="20"/>
                <w:szCs w:val="20"/>
              </w:rPr>
              <w:t>7.386.881</w:t>
            </w:r>
          </w:p>
        </w:tc>
      </w:tr>
    </w:tbl>
    <w:p w14:paraId="31954895" w14:textId="27E5B1EB"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АФПЗРР објави трет јавен повик од ИПАРД 2021-2027 програмскиот период за мерка 7 на 05.11.2024 и беше отворен до 20.12.2024. Вкупниот буџет од овој јавен повик за мерката 7 изнесува 14.000.000 евра.</w:t>
      </w:r>
    </w:p>
    <w:p w14:paraId="470E4C4D" w14:textId="77777777"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Агенцијата започна со обработка на барањата веднаш со нивното пристигнување во Агенцијата. Главна причина за одбивање на барањата е некомплетност и/или неоодветност на барањата. Големиот број на пристигнати апликации и недоволниот број на вработени, сеуште претставува основна пречка во процесот на навремена обработка на апликациите.</w:t>
      </w:r>
    </w:p>
    <w:p w14:paraId="0A920D74" w14:textId="77777777"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Агенцијата веднаш простапи кон административната обработка на апликациите како што беа примени.</w:t>
      </w:r>
    </w:p>
    <w:p w14:paraId="201AC8B3" w14:textId="77777777"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Административната обработка, проверка на комплетност на сите апликации е завршена. За сите комплетни и соодветни апликации се испратени барања за проверка на референти цени преку интерниот електронски систем до одделението за водење на база референтни цени, и за истите е извршена контрола на терен.</w:t>
      </w:r>
    </w:p>
    <w:p w14:paraId="3E923F4A" w14:textId="77777777" w:rsidR="00FF30AD" w:rsidRPr="00F70FB3"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Вкупниот број на пристигнати апликации, како и пресек на вкупната побарана сума за финансиска поддршка и број на одбиени апликации се претставени во табелата подолу.</w:t>
      </w:r>
    </w:p>
    <w:p w14:paraId="5B004979" w14:textId="77777777" w:rsidR="00FF30AD" w:rsidRDefault="00FF30AD" w:rsidP="002A6F0F">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Јавен повик 02/2024 (Евра)</w:t>
      </w:r>
    </w:p>
    <w:tbl>
      <w:tblPr>
        <w:tblW w:w="10980" w:type="dxa"/>
        <w:tblInd w:w="-995" w:type="dxa"/>
        <w:tblLayout w:type="fixed"/>
        <w:tblLook w:val="04A0" w:firstRow="1" w:lastRow="0" w:firstColumn="1" w:lastColumn="0" w:noHBand="0" w:noVBand="1"/>
      </w:tblPr>
      <w:tblGrid>
        <w:gridCol w:w="990"/>
        <w:gridCol w:w="1260"/>
        <w:gridCol w:w="1260"/>
        <w:gridCol w:w="1260"/>
        <w:gridCol w:w="1080"/>
        <w:gridCol w:w="1170"/>
        <w:gridCol w:w="1260"/>
        <w:gridCol w:w="1170"/>
        <w:gridCol w:w="1530"/>
      </w:tblGrid>
      <w:tr w:rsidR="002A6F0F" w:rsidRPr="00165B83" w14:paraId="55E05C6D" w14:textId="77777777" w:rsidTr="002A6F0F">
        <w:trPr>
          <w:trHeight w:val="1178"/>
        </w:trPr>
        <w:tc>
          <w:tcPr>
            <w:tcW w:w="99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1BBE7B7" w14:textId="289ECE70"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rPr>
              <w:t>Мерка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00B538F7" w14:textId="2AA07F4D"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rPr>
              <w:t>Сектор</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43571B45" w14:textId="46810241"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val="ru-RU"/>
              </w:rPr>
              <w:t>Вкупен број на примени барања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7FBE011A" w14:textId="78817E9C"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val="ru-RU"/>
              </w:rPr>
              <w:t>Вкупно побарана сума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373D4259" w14:textId="385EFE39"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 xml:space="preserve">Број на одбиени </w:t>
            </w:r>
            <w:r w:rsidRP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44272C92" w14:textId="01EF3029"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Број на откажани барања</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2DE5A785" w14:textId="27C77B9F"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 xml:space="preserve">Вкупна сума на откажани </w:t>
            </w:r>
            <w:r w:rsidRPr="002A6F0F">
              <w:rPr>
                <w:rFonts w:ascii="Arial" w:eastAsia="Times New Roman" w:hAnsi="Arial" w:cs="Arial"/>
                <w:bCs/>
                <w:color w:val="000000"/>
                <w:sz w:val="20"/>
                <w:szCs w:val="20"/>
                <w:lang w:val="mk-MK" w:eastAsia="mk-MK"/>
              </w:rPr>
              <w:t>барања</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5E5861EC" w14:textId="2A662D3D"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eastAsia="mk-MK"/>
              </w:rPr>
              <w:t>Број на Договори</w:t>
            </w:r>
          </w:p>
        </w:tc>
        <w:tc>
          <w:tcPr>
            <w:tcW w:w="1530" w:type="dxa"/>
            <w:tcBorders>
              <w:top w:val="single" w:sz="4" w:space="0" w:color="auto"/>
              <w:left w:val="nil"/>
              <w:bottom w:val="single" w:sz="4" w:space="0" w:color="auto"/>
              <w:right w:val="single" w:sz="4" w:space="0" w:color="auto"/>
            </w:tcBorders>
            <w:shd w:val="clear" w:color="000000" w:fill="C6E0B4"/>
            <w:vAlign w:val="center"/>
            <w:hideMark/>
          </w:tcPr>
          <w:p w14:paraId="7FB174F2" w14:textId="1426D5DA" w:rsidR="002A6F0F" w:rsidRPr="00165B83" w:rsidRDefault="002A6F0F" w:rsidP="002A6F0F">
            <w:pPr>
              <w:spacing w:after="0" w:line="240" w:lineRule="auto"/>
              <w:jc w:val="center"/>
              <w:rPr>
                <w:rFonts w:ascii="Arial" w:eastAsia="Times New Roman" w:hAnsi="Arial" w:cs="Arial"/>
                <w:b/>
                <w:bCs/>
                <w:color w:val="000000"/>
                <w:sz w:val="14"/>
                <w:szCs w:val="14"/>
              </w:rPr>
            </w:pPr>
            <w:r w:rsidRPr="002A6F0F">
              <w:rPr>
                <w:rFonts w:ascii="Arial" w:eastAsia="Times New Roman" w:hAnsi="Arial" w:cs="Arial"/>
                <w:bCs/>
                <w:color w:val="000000"/>
                <w:sz w:val="20"/>
                <w:szCs w:val="20"/>
                <w:lang w:val="ru-RU"/>
              </w:rPr>
              <w:t>Вкупно прифатлива сума од Договор (</w:t>
            </w:r>
            <w:r w:rsidR="00A74F37">
              <w:rPr>
                <w:rFonts w:ascii="Arial" w:eastAsia="Times New Roman" w:hAnsi="Arial" w:cs="Arial"/>
                <w:bCs/>
                <w:color w:val="000000"/>
                <w:sz w:val="20"/>
                <w:szCs w:val="20"/>
                <w:lang w:val="mk-MK"/>
              </w:rPr>
              <w:t>ЕУ+НКФ</w:t>
            </w:r>
            <w:r w:rsidRPr="002A6F0F">
              <w:rPr>
                <w:rFonts w:ascii="Arial" w:eastAsia="Times New Roman" w:hAnsi="Arial" w:cs="Arial"/>
                <w:bCs/>
                <w:color w:val="000000"/>
                <w:sz w:val="20"/>
                <w:szCs w:val="20"/>
                <w:lang w:val="ru-RU"/>
              </w:rPr>
              <w:t>)</w:t>
            </w:r>
          </w:p>
        </w:tc>
      </w:tr>
      <w:tr w:rsidR="002A6F0F" w:rsidRPr="00165B83" w14:paraId="2A684841"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1B46ACD3" w14:textId="2E8867E1"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0160CB5C" w14:textId="7ADA20E3"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01</w:t>
            </w:r>
          </w:p>
        </w:tc>
        <w:tc>
          <w:tcPr>
            <w:tcW w:w="1260" w:type="dxa"/>
            <w:tcBorders>
              <w:top w:val="nil"/>
              <w:left w:val="nil"/>
              <w:bottom w:val="single" w:sz="4" w:space="0" w:color="auto"/>
              <w:right w:val="single" w:sz="4" w:space="0" w:color="auto"/>
            </w:tcBorders>
            <w:vAlign w:val="center"/>
          </w:tcPr>
          <w:p w14:paraId="79663E71" w14:textId="519F895B"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29</w:t>
            </w:r>
          </w:p>
        </w:tc>
        <w:tc>
          <w:tcPr>
            <w:tcW w:w="1260" w:type="dxa"/>
            <w:tcBorders>
              <w:top w:val="nil"/>
              <w:left w:val="nil"/>
              <w:bottom w:val="single" w:sz="4" w:space="0" w:color="auto"/>
              <w:right w:val="single" w:sz="4" w:space="0" w:color="auto"/>
            </w:tcBorders>
            <w:vAlign w:val="center"/>
          </w:tcPr>
          <w:p w14:paraId="627673D4" w14:textId="7AA8E32D"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640.306</w:t>
            </w:r>
          </w:p>
        </w:tc>
        <w:tc>
          <w:tcPr>
            <w:tcW w:w="1080" w:type="dxa"/>
            <w:tcBorders>
              <w:top w:val="nil"/>
              <w:left w:val="nil"/>
              <w:bottom w:val="single" w:sz="4" w:space="0" w:color="auto"/>
              <w:right w:val="single" w:sz="4" w:space="0" w:color="auto"/>
            </w:tcBorders>
            <w:vAlign w:val="center"/>
          </w:tcPr>
          <w:p w14:paraId="75467E47" w14:textId="3A00FBFD"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21</w:t>
            </w:r>
          </w:p>
        </w:tc>
        <w:tc>
          <w:tcPr>
            <w:tcW w:w="1170" w:type="dxa"/>
            <w:tcBorders>
              <w:top w:val="nil"/>
              <w:left w:val="nil"/>
              <w:bottom w:val="single" w:sz="4" w:space="0" w:color="auto"/>
              <w:right w:val="single" w:sz="4" w:space="0" w:color="auto"/>
            </w:tcBorders>
            <w:vAlign w:val="center"/>
          </w:tcPr>
          <w:p w14:paraId="2C676A12" w14:textId="0DA66CAD"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165D0D2F" w14:textId="5F33B7B5"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ACF72FC" w14:textId="61E3F3E4"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2</w:t>
            </w:r>
          </w:p>
        </w:tc>
        <w:tc>
          <w:tcPr>
            <w:tcW w:w="1530" w:type="dxa"/>
            <w:tcBorders>
              <w:top w:val="nil"/>
              <w:left w:val="nil"/>
              <w:bottom w:val="single" w:sz="4" w:space="0" w:color="auto"/>
              <w:right w:val="single" w:sz="4" w:space="0" w:color="auto"/>
            </w:tcBorders>
            <w:vAlign w:val="center"/>
          </w:tcPr>
          <w:p w14:paraId="537AD5C8" w14:textId="6E9492D8"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18.313</w:t>
            </w:r>
          </w:p>
        </w:tc>
      </w:tr>
      <w:tr w:rsidR="002A6F0F" w:rsidRPr="00165B83" w14:paraId="0DF976D9"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7DA89CFB" w14:textId="24576A9B"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489B524D" w14:textId="77F079A8"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02</w:t>
            </w:r>
          </w:p>
        </w:tc>
        <w:tc>
          <w:tcPr>
            <w:tcW w:w="1260" w:type="dxa"/>
            <w:tcBorders>
              <w:top w:val="nil"/>
              <w:left w:val="nil"/>
              <w:bottom w:val="single" w:sz="4" w:space="0" w:color="auto"/>
              <w:right w:val="single" w:sz="4" w:space="0" w:color="auto"/>
            </w:tcBorders>
            <w:vAlign w:val="center"/>
          </w:tcPr>
          <w:p w14:paraId="09B13D67" w14:textId="1F364494"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2</w:t>
            </w:r>
          </w:p>
        </w:tc>
        <w:tc>
          <w:tcPr>
            <w:tcW w:w="1260" w:type="dxa"/>
            <w:tcBorders>
              <w:top w:val="nil"/>
              <w:left w:val="nil"/>
              <w:bottom w:val="single" w:sz="4" w:space="0" w:color="auto"/>
              <w:right w:val="single" w:sz="4" w:space="0" w:color="auto"/>
            </w:tcBorders>
            <w:vAlign w:val="center"/>
          </w:tcPr>
          <w:p w14:paraId="6F8D3B55" w14:textId="72E5D275"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766.074</w:t>
            </w:r>
          </w:p>
        </w:tc>
        <w:tc>
          <w:tcPr>
            <w:tcW w:w="1080" w:type="dxa"/>
            <w:tcBorders>
              <w:top w:val="nil"/>
              <w:left w:val="nil"/>
              <w:bottom w:val="single" w:sz="4" w:space="0" w:color="auto"/>
              <w:right w:val="single" w:sz="4" w:space="0" w:color="auto"/>
            </w:tcBorders>
            <w:vAlign w:val="center"/>
          </w:tcPr>
          <w:p w14:paraId="182A1E72" w14:textId="0E587697"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22DECAEA" w14:textId="527DF29A"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581B4222" w14:textId="1B380897"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8C4E500" w14:textId="6CA8FF64"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530" w:type="dxa"/>
            <w:tcBorders>
              <w:top w:val="nil"/>
              <w:left w:val="nil"/>
              <w:bottom w:val="single" w:sz="4" w:space="0" w:color="auto"/>
              <w:right w:val="single" w:sz="4" w:space="0" w:color="auto"/>
            </w:tcBorders>
            <w:vAlign w:val="center"/>
          </w:tcPr>
          <w:p w14:paraId="2491F1E4" w14:textId="6E5F9BEA"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r>
      <w:tr w:rsidR="002A6F0F" w:rsidRPr="00165B83" w14:paraId="65FEE2C6"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36510D18" w14:textId="7EE78816"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5E701647" w14:textId="6562E087"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03</w:t>
            </w:r>
          </w:p>
        </w:tc>
        <w:tc>
          <w:tcPr>
            <w:tcW w:w="1260" w:type="dxa"/>
            <w:tcBorders>
              <w:top w:val="nil"/>
              <w:left w:val="nil"/>
              <w:bottom w:val="single" w:sz="4" w:space="0" w:color="auto"/>
              <w:right w:val="single" w:sz="4" w:space="0" w:color="auto"/>
            </w:tcBorders>
            <w:vAlign w:val="center"/>
          </w:tcPr>
          <w:p w14:paraId="0D13835A" w14:textId="1D9C40B1"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w:t>
            </w:r>
          </w:p>
        </w:tc>
        <w:tc>
          <w:tcPr>
            <w:tcW w:w="1260" w:type="dxa"/>
            <w:tcBorders>
              <w:top w:val="nil"/>
              <w:left w:val="nil"/>
              <w:bottom w:val="single" w:sz="4" w:space="0" w:color="auto"/>
              <w:right w:val="single" w:sz="4" w:space="0" w:color="auto"/>
            </w:tcBorders>
            <w:vAlign w:val="center"/>
          </w:tcPr>
          <w:p w14:paraId="40A2DA34" w14:textId="2901D41C"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722.085</w:t>
            </w:r>
          </w:p>
        </w:tc>
        <w:tc>
          <w:tcPr>
            <w:tcW w:w="1080" w:type="dxa"/>
            <w:tcBorders>
              <w:top w:val="nil"/>
              <w:left w:val="nil"/>
              <w:bottom w:val="single" w:sz="4" w:space="0" w:color="auto"/>
              <w:right w:val="single" w:sz="4" w:space="0" w:color="auto"/>
            </w:tcBorders>
            <w:vAlign w:val="center"/>
          </w:tcPr>
          <w:p w14:paraId="4299D3CF" w14:textId="2C5F5E47"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225F7AA7" w14:textId="4D775292"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43F112F6" w14:textId="373416D1"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2714D59" w14:textId="3BEC7635"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530" w:type="dxa"/>
            <w:tcBorders>
              <w:top w:val="nil"/>
              <w:left w:val="nil"/>
              <w:bottom w:val="single" w:sz="4" w:space="0" w:color="auto"/>
              <w:right w:val="single" w:sz="4" w:space="0" w:color="auto"/>
            </w:tcBorders>
            <w:vAlign w:val="center"/>
          </w:tcPr>
          <w:p w14:paraId="1FB10AFA" w14:textId="30A0D9BD"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r>
      <w:tr w:rsidR="002A6F0F" w:rsidRPr="00165B83" w14:paraId="710E0C24"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7E4EAA7B" w14:textId="68BAF896"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2AEF27BF" w14:textId="05ACD81E"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05</w:t>
            </w:r>
          </w:p>
        </w:tc>
        <w:tc>
          <w:tcPr>
            <w:tcW w:w="1260" w:type="dxa"/>
            <w:tcBorders>
              <w:top w:val="nil"/>
              <w:left w:val="nil"/>
              <w:bottom w:val="single" w:sz="4" w:space="0" w:color="auto"/>
              <w:right w:val="single" w:sz="4" w:space="0" w:color="auto"/>
            </w:tcBorders>
            <w:vAlign w:val="center"/>
          </w:tcPr>
          <w:p w14:paraId="33D495FE" w14:textId="367DF057"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20</w:t>
            </w:r>
          </w:p>
        </w:tc>
        <w:tc>
          <w:tcPr>
            <w:tcW w:w="1260" w:type="dxa"/>
            <w:tcBorders>
              <w:top w:val="nil"/>
              <w:left w:val="nil"/>
              <w:bottom w:val="single" w:sz="4" w:space="0" w:color="auto"/>
              <w:right w:val="single" w:sz="4" w:space="0" w:color="auto"/>
            </w:tcBorders>
            <w:vAlign w:val="center"/>
          </w:tcPr>
          <w:p w14:paraId="7D8AEF50" w14:textId="1D519936"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2.583.94</w:t>
            </w:r>
            <w:r>
              <w:rPr>
                <w:rFonts w:ascii="Arial" w:eastAsia="Times New Roman" w:hAnsi="Arial" w:cs="Arial"/>
                <w:bCs/>
                <w:color w:val="000000"/>
                <w:sz w:val="20"/>
                <w:szCs w:val="20"/>
              </w:rPr>
              <w:t>9</w:t>
            </w:r>
          </w:p>
        </w:tc>
        <w:tc>
          <w:tcPr>
            <w:tcW w:w="1080" w:type="dxa"/>
            <w:tcBorders>
              <w:top w:val="nil"/>
              <w:left w:val="nil"/>
              <w:bottom w:val="single" w:sz="4" w:space="0" w:color="auto"/>
              <w:right w:val="single" w:sz="4" w:space="0" w:color="auto"/>
            </w:tcBorders>
            <w:vAlign w:val="center"/>
          </w:tcPr>
          <w:p w14:paraId="560BB930" w14:textId="7313BB63"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18</w:t>
            </w:r>
          </w:p>
        </w:tc>
        <w:tc>
          <w:tcPr>
            <w:tcW w:w="1170" w:type="dxa"/>
            <w:tcBorders>
              <w:top w:val="nil"/>
              <w:left w:val="nil"/>
              <w:bottom w:val="single" w:sz="4" w:space="0" w:color="auto"/>
              <w:right w:val="single" w:sz="4" w:space="0" w:color="auto"/>
            </w:tcBorders>
            <w:vAlign w:val="center"/>
          </w:tcPr>
          <w:p w14:paraId="1ACC3A49" w14:textId="03C933AB"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27E4BFD0" w14:textId="39F64643"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D9F585F" w14:textId="6575A9D2"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530" w:type="dxa"/>
            <w:tcBorders>
              <w:top w:val="nil"/>
              <w:left w:val="nil"/>
              <w:bottom w:val="single" w:sz="4" w:space="0" w:color="auto"/>
              <w:right w:val="single" w:sz="4" w:space="0" w:color="auto"/>
            </w:tcBorders>
            <w:vAlign w:val="center"/>
          </w:tcPr>
          <w:p w14:paraId="350DE4C4" w14:textId="3143E7B3"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r>
      <w:tr w:rsidR="002A6F0F" w:rsidRPr="00165B83" w14:paraId="642E88A6"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42F4B238" w14:textId="01299D4C"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4065F2F9" w14:textId="49011DFF"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06</w:t>
            </w:r>
          </w:p>
        </w:tc>
        <w:tc>
          <w:tcPr>
            <w:tcW w:w="1260" w:type="dxa"/>
            <w:tcBorders>
              <w:top w:val="nil"/>
              <w:left w:val="nil"/>
              <w:bottom w:val="single" w:sz="4" w:space="0" w:color="auto"/>
              <w:right w:val="single" w:sz="4" w:space="0" w:color="auto"/>
            </w:tcBorders>
            <w:vAlign w:val="center"/>
          </w:tcPr>
          <w:p w14:paraId="22271220" w14:textId="5927F586"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w:t>
            </w:r>
          </w:p>
        </w:tc>
        <w:tc>
          <w:tcPr>
            <w:tcW w:w="1260" w:type="dxa"/>
            <w:tcBorders>
              <w:top w:val="nil"/>
              <w:left w:val="nil"/>
              <w:bottom w:val="single" w:sz="4" w:space="0" w:color="auto"/>
              <w:right w:val="single" w:sz="4" w:space="0" w:color="auto"/>
            </w:tcBorders>
            <w:vAlign w:val="center"/>
          </w:tcPr>
          <w:p w14:paraId="4FEF1D08" w14:textId="25B9C6D5"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268.80</w:t>
            </w:r>
            <w:r>
              <w:rPr>
                <w:rFonts w:ascii="Arial" w:eastAsia="Times New Roman" w:hAnsi="Arial" w:cs="Arial"/>
                <w:bCs/>
                <w:color w:val="000000"/>
                <w:sz w:val="20"/>
                <w:szCs w:val="20"/>
              </w:rPr>
              <w:t>8</w:t>
            </w:r>
          </w:p>
        </w:tc>
        <w:tc>
          <w:tcPr>
            <w:tcW w:w="1080" w:type="dxa"/>
            <w:tcBorders>
              <w:top w:val="nil"/>
              <w:left w:val="nil"/>
              <w:bottom w:val="single" w:sz="4" w:space="0" w:color="auto"/>
              <w:right w:val="single" w:sz="4" w:space="0" w:color="auto"/>
            </w:tcBorders>
            <w:vAlign w:val="center"/>
          </w:tcPr>
          <w:p w14:paraId="233999B8" w14:textId="1F004443"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73CAEB34" w14:textId="17EBF057"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4AAE0F0B" w14:textId="52595D16"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283FB3B" w14:textId="5CF0554E"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530" w:type="dxa"/>
            <w:tcBorders>
              <w:top w:val="nil"/>
              <w:left w:val="nil"/>
              <w:bottom w:val="single" w:sz="4" w:space="0" w:color="auto"/>
              <w:right w:val="single" w:sz="4" w:space="0" w:color="auto"/>
            </w:tcBorders>
            <w:vAlign w:val="center"/>
          </w:tcPr>
          <w:p w14:paraId="6C49BEED" w14:textId="6B8B5C65"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r>
      <w:tr w:rsidR="002A6F0F" w:rsidRPr="00165B83" w14:paraId="0F310181"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683D4090" w14:textId="160798C1"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10E2C29C" w14:textId="79774614"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07</w:t>
            </w:r>
          </w:p>
        </w:tc>
        <w:tc>
          <w:tcPr>
            <w:tcW w:w="1260" w:type="dxa"/>
            <w:tcBorders>
              <w:top w:val="nil"/>
              <w:left w:val="nil"/>
              <w:bottom w:val="single" w:sz="4" w:space="0" w:color="auto"/>
              <w:right w:val="single" w:sz="4" w:space="0" w:color="auto"/>
            </w:tcBorders>
            <w:vAlign w:val="center"/>
          </w:tcPr>
          <w:p w14:paraId="66509C88" w14:textId="7866F78A"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5</w:t>
            </w:r>
          </w:p>
        </w:tc>
        <w:tc>
          <w:tcPr>
            <w:tcW w:w="1260" w:type="dxa"/>
            <w:tcBorders>
              <w:top w:val="nil"/>
              <w:left w:val="nil"/>
              <w:bottom w:val="single" w:sz="4" w:space="0" w:color="auto"/>
              <w:right w:val="single" w:sz="4" w:space="0" w:color="auto"/>
            </w:tcBorders>
            <w:vAlign w:val="center"/>
          </w:tcPr>
          <w:p w14:paraId="3D9200A5" w14:textId="4C5CD9FD"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86.71</w:t>
            </w:r>
            <w:r>
              <w:rPr>
                <w:rFonts w:ascii="Arial" w:eastAsia="Times New Roman" w:hAnsi="Arial" w:cs="Arial"/>
                <w:bCs/>
                <w:color w:val="000000"/>
                <w:sz w:val="20"/>
                <w:szCs w:val="20"/>
              </w:rPr>
              <w:t>3</w:t>
            </w:r>
          </w:p>
        </w:tc>
        <w:tc>
          <w:tcPr>
            <w:tcW w:w="1080" w:type="dxa"/>
            <w:tcBorders>
              <w:top w:val="nil"/>
              <w:left w:val="nil"/>
              <w:bottom w:val="single" w:sz="4" w:space="0" w:color="auto"/>
              <w:right w:val="single" w:sz="4" w:space="0" w:color="auto"/>
            </w:tcBorders>
            <w:vAlign w:val="center"/>
          </w:tcPr>
          <w:p w14:paraId="252FA1B8" w14:textId="6EA1E42B"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3</w:t>
            </w:r>
          </w:p>
        </w:tc>
        <w:tc>
          <w:tcPr>
            <w:tcW w:w="1170" w:type="dxa"/>
            <w:tcBorders>
              <w:top w:val="nil"/>
              <w:left w:val="nil"/>
              <w:bottom w:val="single" w:sz="4" w:space="0" w:color="auto"/>
              <w:right w:val="single" w:sz="4" w:space="0" w:color="auto"/>
            </w:tcBorders>
            <w:vAlign w:val="center"/>
          </w:tcPr>
          <w:p w14:paraId="2F5BD946" w14:textId="506478FD"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260" w:type="dxa"/>
            <w:tcBorders>
              <w:top w:val="nil"/>
              <w:left w:val="nil"/>
              <w:bottom w:val="single" w:sz="4" w:space="0" w:color="auto"/>
              <w:right w:val="single" w:sz="4" w:space="0" w:color="auto"/>
            </w:tcBorders>
            <w:vAlign w:val="center"/>
          </w:tcPr>
          <w:p w14:paraId="71AB2C91" w14:textId="5CBE1B9D"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ED9A438" w14:textId="3052B978"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2</w:t>
            </w:r>
          </w:p>
        </w:tc>
        <w:tc>
          <w:tcPr>
            <w:tcW w:w="1530" w:type="dxa"/>
            <w:tcBorders>
              <w:top w:val="nil"/>
              <w:left w:val="nil"/>
              <w:bottom w:val="single" w:sz="4" w:space="0" w:color="auto"/>
              <w:right w:val="single" w:sz="4" w:space="0" w:color="auto"/>
            </w:tcBorders>
            <w:vAlign w:val="center"/>
          </w:tcPr>
          <w:p w14:paraId="0E7DE7C4" w14:textId="0F2467CA"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52.36</w:t>
            </w:r>
            <w:r>
              <w:rPr>
                <w:rFonts w:ascii="Arial" w:eastAsia="Times New Roman" w:hAnsi="Arial" w:cs="Arial"/>
                <w:bCs/>
                <w:color w:val="000000"/>
                <w:sz w:val="20"/>
                <w:szCs w:val="20"/>
              </w:rPr>
              <w:t>9</w:t>
            </w:r>
          </w:p>
        </w:tc>
      </w:tr>
      <w:tr w:rsidR="002A6F0F" w:rsidRPr="00165B83" w14:paraId="6145CDFA"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66136749" w14:textId="79396992"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116E48EB" w14:textId="0AFCE9FF"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08</w:t>
            </w:r>
          </w:p>
        </w:tc>
        <w:tc>
          <w:tcPr>
            <w:tcW w:w="1260" w:type="dxa"/>
            <w:tcBorders>
              <w:top w:val="nil"/>
              <w:left w:val="nil"/>
              <w:bottom w:val="single" w:sz="4" w:space="0" w:color="auto"/>
              <w:right w:val="single" w:sz="4" w:space="0" w:color="auto"/>
            </w:tcBorders>
            <w:vAlign w:val="center"/>
          </w:tcPr>
          <w:p w14:paraId="4EF01A57" w14:textId="3B377975"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70</w:t>
            </w:r>
          </w:p>
        </w:tc>
        <w:tc>
          <w:tcPr>
            <w:tcW w:w="1260" w:type="dxa"/>
            <w:tcBorders>
              <w:top w:val="nil"/>
              <w:left w:val="nil"/>
              <w:bottom w:val="single" w:sz="4" w:space="0" w:color="auto"/>
              <w:right w:val="single" w:sz="4" w:space="0" w:color="auto"/>
            </w:tcBorders>
            <w:vAlign w:val="center"/>
          </w:tcPr>
          <w:p w14:paraId="6C2F5392" w14:textId="30D7C50C"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19.052.228</w:t>
            </w:r>
          </w:p>
        </w:tc>
        <w:tc>
          <w:tcPr>
            <w:tcW w:w="1080" w:type="dxa"/>
            <w:tcBorders>
              <w:top w:val="nil"/>
              <w:left w:val="nil"/>
              <w:bottom w:val="single" w:sz="4" w:space="0" w:color="auto"/>
              <w:right w:val="single" w:sz="4" w:space="0" w:color="auto"/>
            </w:tcBorders>
            <w:vAlign w:val="center"/>
          </w:tcPr>
          <w:p w14:paraId="6EA5EB51" w14:textId="3CBA5324"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46</w:t>
            </w:r>
          </w:p>
        </w:tc>
        <w:tc>
          <w:tcPr>
            <w:tcW w:w="1170" w:type="dxa"/>
            <w:tcBorders>
              <w:top w:val="nil"/>
              <w:left w:val="nil"/>
              <w:bottom w:val="single" w:sz="4" w:space="0" w:color="auto"/>
              <w:right w:val="single" w:sz="4" w:space="0" w:color="auto"/>
            </w:tcBorders>
            <w:vAlign w:val="center"/>
          </w:tcPr>
          <w:p w14:paraId="6E417630" w14:textId="4E49748E"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w:t>
            </w:r>
          </w:p>
        </w:tc>
        <w:tc>
          <w:tcPr>
            <w:tcW w:w="1260" w:type="dxa"/>
            <w:tcBorders>
              <w:top w:val="nil"/>
              <w:left w:val="nil"/>
              <w:bottom w:val="single" w:sz="4" w:space="0" w:color="auto"/>
              <w:right w:val="single" w:sz="4" w:space="0" w:color="auto"/>
            </w:tcBorders>
            <w:vAlign w:val="center"/>
          </w:tcPr>
          <w:p w14:paraId="606001B4" w14:textId="45C7979F"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525.343</w:t>
            </w:r>
          </w:p>
        </w:tc>
        <w:tc>
          <w:tcPr>
            <w:tcW w:w="1170" w:type="dxa"/>
            <w:tcBorders>
              <w:top w:val="nil"/>
              <w:left w:val="nil"/>
              <w:bottom w:val="single" w:sz="4" w:space="0" w:color="auto"/>
              <w:right w:val="single" w:sz="4" w:space="0" w:color="auto"/>
            </w:tcBorders>
            <w:vAlign w:val="center"/>
          </w:tcPr>
          <w:p w14:paraId="5E2E3061" w14:textId="38F02F9D"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8</w:t>
            </w:r>
          </w:p>
        </w:tc>
        <w:tc>
          <w:tcPr>
            <w:tcW w:w="1530" w:type="dxa"/>
            <w:tcBorders>
              <w:top w:val="nil"/>
              <w:left w:val="nil"/>
              <w:bottom w:val="single" w:sz="4" w:space="0" w:color="auto"/>
              <w:right w:val="single" w:sz="4" w:space="0" w:color="auto"/>
            </w:tcBorders>
            <w:vAlign w:val="center"/>
          </w:tcPr>
          <w:p w14:paraId="2D02D8D9" w14:textId="764EE5A6"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1.644.24</w:t>
            </w:r>
            <w:r>
              <w:rPr>
                <w:rFonts w:ascii="Arial" w:eastAsia="Times New Roman" w:hAnsi="Arial" w:cs="Arial"/>
                <w:bCs/>
                <w:color w:val="000000"/>
                <w:sz w:val="20"/>
                <w:szCs w:val="20"/>
              </w:rPr>
              <w:t>3</w:t>
            </w:r>
          </w:p>
        </w:tc>
      </w:tr>
      <w:tr w:rsidR="002A6F0F" w:rsidRPr="00165B83" w14:paraId="78DD9FD4" w14:textId="77777777" w:rsidTr="002A6F0F">
        <w:trPr>
          <w:trHeight w:val="307"/>
        </w:trPr>
        <w:tc>
          <w:tcPr>
            <w:tcW w:w="990" w:type="dxa"/>
            <w:tcBorders>
              <w:top w:val="nil"/>
              <w:left w:val="single" w:sz="4" w:space="0" w:color="auto"/>
              <w:bottom w:val="single" w:sz="4" w:space="0" w:color="auto"/>
              <w:right w:val="single" w:sz="4" w:space="0" w:color="auto"/>
            </w:tcBorders>
            <w:vAlign w:val="center"/>
          </w:tcPr>
          <w:p w14:paraId="33A79255" w14:textId="115425F3"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Total</w:t>
            </w:r>
          </w:p>
        </w:tc>
        <w:tc>
          <w:tcPr>
            <w:tcW w:w="1260" w:type="dxa"/>
            <w:tcBorders>
              <w:top w:val="nil"/>
              <w:left w:val="nil"/>
              <w:bottom w:val="single" w:sz="4" w:space="0" w:color="auto"/>
              <w:right w:val="single" w:sz="4" w:space="0" w:color="auto"/>
            </w:tcBorders>
            <w:vAlign w:val="center"/>
          </w:tcPr>
          <w:p w14:paraId="3EA585E5" w14:textId="19EE0818"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color w:val="000000"/>
                <w:sz w:val="20"/>
                <w:szCs w:val="20"/>
                <w:lang w:eastAsia="mk-MK"/>
              </w:rPr>
              <w:t>20.11.2025</w:t>
            </w:r>
          </w:p>
        </w:tc>
        <w:tc>
          <w:tcPr>
            <w:tcW w:w="1260" w:type="dxa"/>
            <w:tcBorders>
              <w:top w:val="nil"/>
              <w:left w:val="nil"/>
              <w:bottom w:val="single" w:sz="4" w:space="0" w:color="auto"/>
              <w:right w:val="single" w:sz="4" w:space="0" w:color="auto"/>
            </w:tcBorders>
            <w:vAlign w:val="center"/>
          </w:tcPr>
          <w:p w14:paraId="6F0E72D0" w14:textId="6A3C9D88"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128</w:t>
            </w:r>
          </w:p>
        </w:tc>
        <w:tc>
          <w:tcPr>
            <w:tcW w:w="1260" w:type="dxa"/>
            <w:tcBorders>
              <w:top w:val="nil"/>
              <w:left w:val="nil"/>
              <w:bottom w:val="single" w:sz="4" w:space="0" w:color="auto"/>
              <w:right w:val="single" w:sz="4" w:space="0" w:color="auto"/>
            </w:tcBorders>
            <w:vAlign w:val="center"/>
          </w:tcPr>
          <w:p w14:paraId="1857807D" w14:textId="376CD15F"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24.120.16</w:t>
            </w:r>
            <w:r>
              <w:rPr>
                <w:rFonts w:ascii="Arial" w:eastAsia="Times New Roman" w:hAnsi="Arial" w:cs="Arial"/>
                <w:bCs/>
                <w:color w:val="000000"/>
                <w:sz w:val="20"/>
                <w:szCs w:val="20"/>
              </w:rPr>
              <w:t>3</w:t>
            </w:r>
          </w:p>
        </w:tc>
        <w:tc>
          <w:tcPr>
            <w:tcW w:w="1080" w:type="dxa"/>
            <w:tcBorders>
              <w:top w:val="nil"/>
              <w:left w:val="nil"/>
              <w:bottom w:val="single" w:sz="4" w:space="0" w:color="auto"/>
              <w:right w:val="single" w:sz="4" w:space="0" w:color="auto"/>
            </w:tcBorders>
            <w:vAlign w:val="center"/>
          </w:tcPr>
          <w:p w14:paraId="6FE8F6AD" w14:textId="402C6550"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92</w:t>
            </w:r>
          </w:p>
        </w:tc>
        <w:tc>
          <w:tcPr>
            <w:tcW w:w="1170" w:type="dxa"/>
            <w:tcBorders>
              <w:top w:val="nil"/>
              <w:left w:val="nil"/>
              <w:bottom w:val="single" w:sz="4" w:space="0" w:color="auto"/>
              <w:right w:val="single" w:sz="4" w:space="0" w:color="auto"/>
            </w:tcBorders>
            <w:vAlign w:val="center"/>
          </w:tcPr>
          <w:p w14:paraId="574C3EB0" w14:textId="24A53A47"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w:t>
            </w:r>
          </w:p>
        </w:tc>
        <w:tc>
          <w:tcPr>
            <w:tcW w:w="1260" w:type="dxa"/>
            <w:tcBorders>
              <w:top w:val="nil"/>
              <w:left w:val="nil"/>
              <w:bottom w:val="single" w:sz="4" w:space="0" w:color="auto"/>
              <w:right w:val="single" w:sz="4" w:space="0" w:color="auto"/>
            </w:tcBorders>
            <w:vAlign w:val="center"/>
          </w:tcPr>
          <w:p w14:paraId="230DB8E3" w14:textId="72CBB06F"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525.343</w:t>
            </w:r>
          </w:p>
        </w:tc>
        <w:tc>
          <w:tcPr>
            <w:tcW w:w="1170" w:type="dxa"/>
            <w:tcBorders>
              <w:top w:val="nil"/>
              <w:left w:val="nil"/>
              <w:bottom w:val="single" w:sz="4" w:space="0" w:color="auto"/>
              <w:right w:val="single" w:sz="4" w:space="0" w:color="auto"/>
            </w:tcBorders>
            <w:vAlign w:val="center"/>
          </w:tcPr>
          <w:p w14:paraId="607A92DC" w14:textId="2D2D1E09" w:rsidR="002A6F0F" w:rsidRPr="00165B83" w:rsidRDefault="002A6F0F" w:rsidP="002A6F0F">
            <w:pPr>
              <w:spacing w:after="0" w:line="240" w:lineRule="auto"/>
              <w:jc w:val="center"/>
              <w:rPr>
                <w:rFonts w:ascii="Arial" w:eastAsia="Times New Roman" w:hAnsi="Arial" w:cs="Arial"/>
                <w:b/>
                <w:bCs/>
                <w:color w:val="000000"/>
                <w:sz w:val="14"/>
                <w:szCs w:val="14"/>
              </w:rPr>
            </w:pPr>
            <w:r w:rsidRPr="002F0DE8">
              <w:rPr>
                <w:rFonts w:ascii="Arial" w:eastAsia="Times New Roman" w:hAnsi="Arial" w:cs="Arial"/>
                <w:bCs/>
                <w:color w:val="000000"/>
                <w:sz w:val="20"/>
                <w:szCs w:val="20"/>
              </w:rPr>
              <w:t>12</w:t>
            </w:r>
          </w:p>
        </w:tc>
        <w:tc>
          <w:tcPr>
            <w:tcW w:w="1530" w:type="dxa"/>
            <w:tcBorders>
              <w:top w:val="nil"/>
              <w:left w:val="nil"/>
              <w:bottom w:val="single" w:sz="4" w:space="0" w:color="auto"/>
              <w:right w:val="single" w:sz="4" w:space="0" w:color="auto"/>
            </w:tcBorders>
            <w:vAlign w:val="center"/>
          </w:tcPr>
          <w:p w14:paraId="5960FD2D" w14:textId="2FAF6EC6" w:rsidR="002A6F0F" w:rsidRPr="00165B83" w:rsidRDefault="002A6F0F" w:rsidP="002A6F0F">
            <w:pPr>
              <w:spacing w:after="0" w:line="240" w:lineRule="auto"/>
              <w:jc w:val="right"/>
              <w:rPr>
                <w:rFonts w:ascii="Arial" w:eastAsia="Times New Roman" w:hAnsi="Arial" w:cs="Arial"/>
                <w:b/>
                <w:bCs/>
                <w:color w:val="000000"/>
                <w:sz w:val="14"/>
                <w:szCs w:val="14"/>
              </w:rPr>
            </w:pPr>
            <w:r w:rsidRPr="002F0DE8">
              <w:rPr>
                <w:rFonts w:ascii="Arial" w:eastAsia="Times New Roman" w:hAnsi="Arial" w:cs="Arial"/>
                <w:bCs/>
                <w:color w:val="000000"/>
                <w:sz w:val="20"/>
                <w:szCs w:val="20"/>
              </w:rPr>
              <w:t>1.714.92</w:t>
            </w:r>
            <w:r>
              <w:rPr>
                <w:rFonts w:ascii="Arial" w:eastAsia="Times New Roman" w:hAnsi="Arial" w:cs="Arial"/>
                <w:bCs/>
                <w:color w:val="000000"/>
                <w:sz w:val="20"/>
                <w:szCs w:val="20"/>
              </w:rPr>
              <w:t>5</w:t>
            </w:r>
          </w:p>
        </w:tc>
      </w:tr>
    </w:tbl>
    <w:p w14:paraId="55A37B41" w14:textId="77777777" w:rsidR="00FF30AD" w:rsidRPr="00F70FB3" w:rsidRDefault="00FF30AD" w:rsidP="00384F0E">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АФПЗРР објави четврт јавен повик од ИПАРД 2021-2027 програмскиот период за мерка 1 на 12.02.2025 и беше отворен до 29.03.2025. Вкупниот буџет од овој јавен повик за мерката 1 изнесува 7.415.335 евра.</w:t>
      </w:r>
    </w:p>
    <w:p w14:paraId="7BBC5A15" w14:textId="77777777" w:rsidR="00FF30AD" w:rsidRPr="00F70FB3" w:rsidRDefault="00FF30AD" w:rsidP="00384F0E">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Агенцијата започна со обработка на барањата веднаш со нивното пристигнување во Агенцијата. Главна причина за одбивање на барањата е некомплетност и/или неоодветност на барањата. Големиот број на пристигнати апликации и недоволниот број на вработени, сеуште претставува основна пречка во процесот на навремена обработка на апликациите.</w:t>
      </w:r>
    </w:p>
    <w:p w14:paraId="03D8BFEF" w14:textId="77777777" w:rsidR="00FF30AD" w:rsidRPr="00F70FB3" w:rsidRDefault="00FF30AD" w:rsidP="00384F0E">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Агенцијата веднаш простапи кон административната обработка на апликациите како што беа примени.</w:t>
      </w:r>
    </w:p>
    <w:p w14:paraId="2D47E14F" w14:textId="77777777" w:rsidR="00FF30AD" w:rsidRPr="00F70FB3" w:rsidRDefault="00FF30AD" w:rsidP="00384F0E">
      <w:pPr>
        <w:spacing w:before="120" w:after="0" w:line="240" w:lineRule="auto"/>
        <w:jc w:val="both"/>
        <w:rPr>
          <w:rStyle w:val="Emphasis"/>
          <w:rFonts w:ascii="Arial" w:hAnsi="Arial" w:cs="Arial"/>
          <w:i w:val="0"/>
          <w:iCs w:val="0"/>
          <w:sz w:val="24"/>
          <w:szCs w:val="24"/>
        </w:rPr>
      </w:pPr>
      <w:r w:rsidRPr="00F70FB3">
        <w:rPr>
          <w:rStyle w:val="Emphasis"/>
          <w:rFonts w:ascii="Arial" w:hAnsi="Arial" w:cs="Arial"/>
          <w:i w:val="0"/>
          <w:iCs w:val="0"/>
          <w:sz w:val="24"/>
          <w:szCs w:val="24"/>
        </w:rPr>
        <w:t>Вкупниот број на пристигнати апликации, како и пресек на вкупната побарана сума за финансиска поддршка и број на одбиени апликации се претставени во табелата подолу.</w:t>
      </w:r>
    </w:p>
    <w:p w14:paraId="167EEA15" w14:textId="77777777" w:rsidR="00FF30AD" w:rsidRPr="00F70FB3" w:rsidRDefault="00FF30AD" w:rsidP="00384F0E">
      <w:pPr>
        <w:spacing w:before="120" w:after="120" w:line="240" w:lineRule="auto"/>
        <w:jc w:val="both"/>
        <w:rPr>
          <w:rFonts w:ascii="Arial" w:eastAsia="Times New Roman" w:hAnsi="Arial" w:cs="Arial"/>
          <w:sz w:val="24"/>
          <w:szCs w:val="24"/>
          <w:lang w:val="ru-RU"/>
        </w:rPr>
      </w:pPr>
      <w:r w:rsidRPr="00F70FB3">
        <w:rPr>
          <w:rStyle w:val="Emphasis"/>
          <w:rFonts w:ascii="Arial" w:hAnsi="Arial" w:cs="Arial"/>
          <w:i w:val="0"/>
          <w:iCs w:val="0"/>
          <w:sz w:val="24"/>
          <w:szCs w:val="24"/>
        </w:rPr>
        <w:t>Јавен повик 01/2025 (Евра)</w:t>
      </w:r>
    </w:p>
    <w:tbl>
      <w:tblPr>
        <w:tblW w:w="9052" w:type="dxa"/>
        <w:tblInd w:w="-5" w:type="dxa"/>
        <w:tblLayout w:type="fixed"/>
        <w:tblLook w:val="04A0" w:firstRow="1" w:lastRow="0" w:firstColumn="1" w:lastColumn="0" w:noHBand="0" w:noVBand="1"/>
      </w:tblPr>
      <w:tblGrid>
        <w:gridCol w:w="1394"/>
        <w:gridCol w:w="2088"/>
        <w:gridCol w:w="1393"/>
        <w:gridCol w:w="2089"/>
        <w:gridCol w:w="2088"/>
      </w:tblGrid>
      <w:tr w:rsidR="00FF30AD" w:rsidRPr="00384F0E" w14:paraId="33296406" w14:textId="77777777" w:rsidTr="00384F0E">
        <w:trPr>
          <w:trHeight w:val="863"/>
        </w:trPr>
        <w:tc>
          <w:tcPr>
            <w:tcW w:w="1394"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DE6D7E3" w14:textId="77777777" w:rsidR="00FF30AD" w:rsidRPr="00384F0E" w:rsidRDefault="00FF30AD" w:rsidP="00454C37">
            <w:pPr>
              <w:spacing w:after="0" w:line="240" w:lineRule="auto"/>
              <w:jc w:val="center"/>
              <w:rPr>
                <w:rFonts w:ascii="Arial" w:eastAsia="Times New Roman" w:hAnsi="Arial" w:cs="Arial"/>
                <w:bCs/>
                <w:color w:val="000000"/>
                <w:sz w:val="20"/>
                <w:szCs w:val="20"/>
              </w:rPr>
            </w:pPr>
            <w:r w:rsidRPr="00384F0E">
              <w:rPr>
                <w:rFonts w:ascii="Arial" w:eastAsia="Times New Roman" w:hAnsi="Arial" w:cs="Arial"/>
                <w:bCs/>
                <w:color w:val="000000"/>
                <w:sz w:val="20"/>
                <w:szCs w:val="20"/>
              </w:rPr>
              <w:t>Мерка</w:t>
            </w:r>
          </w:p>
        </w:tc>
        <w:tc>
          <w:tcPr>
            <w:tcW w:w="2088" w:type="dxa"/>
            <w:tcBorders>
              <w:top w:val="single" w:sz="4" w:space="0" w:color="auto"/>
              <w:left w:val="nil"/>
              <w:bottom w:val="single" w:sz="4" w:space="0" w:color="auto"/>
              <w:right w:val="single" w:sz="4" w:space="0" w:color="auto"/>
            </w:tcBorders>
            <w:shd w:val="clear" w:color="000000" w:fill="C6E0B4"/>
            <w:vAlign w:val="center"/>
            <w:hideMark/>
          </w:tcPr>
          <w:p w14:paraId="3BF4D20B" w14:textId="77777777" w:rsidR="00FF30AD" w:rsidRPr="00384F0E" w:rsidRDefault="00FF30AD" w:rsidP="00454C37">
            <w:pPr>
              <w:spacing w:after="0" w:line="240" w:lineRule="auto"/>
              <w:jc w:val="center"/>
              <w:rPr>
                <w:rFonts w:ascii="Arial" w:eastAsia="Times New Roman" w:hAnsi="Arial" w:cs="Arial"/>
                <w:bCs/>
                <w:color w:val="000000"/>
                <w:sz w:val="20"/>
                <w:szCs w:val="20"/>
              </w:rPr>
            </w:pPr>
            <w:r w:rsidRPr="00384F0E">
              <w:rPr>
                <w:rFonts w:ascii="Arial" w:eastAsia="Times New Roman" w:hAnsi="Arial" w:cs="Arial"/>
                <w:bCs/>
                <w:color w:val="000000"/>
                <w:sz w:val="20"/>
                <w:szCs w:val="20"/>
              </w:rPr>
              <w:t>Сектор</w:t>
            </w:r>
          </w:p>
        </w:tc>
        <w:tc>
          <w:tcPr>
            <w:tcW w:w="1393" w:type="dxa"/>
            <w:tcBorders>
              <w:top w:val="single" w:sz="4" w:space="0" w:color="auto"/>
              <w:left w:val="nil"/>
              <w:bottom w:val="single" w:sz="4" w:space="0" w:color="auto"/>
              <w:right w:val="single" w:sz="4" w:space="0" w:color="auto"/>
            </w:tcBorders>
            <w:shd w:val="clear" w:color="000000" w:fill="C6E0B4"/>
            <w:vAlign w:val="center"/>
            <w:hideMark/>
          </w:tcPr>
          <w:p w14:paraId="3A2ABAC6" w14:textId="59C31967" w:rsidR="00FF30AD" w:rsidRPr="00384F0E" w:rsidRDefault="00FF30AD" w:rsidP="00384F0E">
            <w:pPr>
              <w:spacing w:after="0" w:line="240" w:lineRule="auto"/>
              <w:jc w:val="center"/>
              <w:rPr>
                <w:rFonts w:ascii="Arial" w:eastAsia="Times New Roman" w:hAnsi="Arial" w:cs="Arial"/>
                <w:bCs/>
                <w:color w:val="000000"/>
                <w:sz w:val="20"/>
                <w:szCs w:val="20"/>
                <w:lang w:val="mk-MK"/>
              </w:rPr>
            </w:pPr>
            <w:r w:rsidRPr="00384F0E">
              <w:rPr>
                <w:rFonts w:ascii="Arial" w:eastAsia="Times New Roman" w:hAnsi="Arial" w:cs="Arial"/>
                <w:bCs/>
                <w:color w:val="000000"/>
                <w:sz w:val="20"/>
                <w:szCs w:val="20"/>
              </w:rPr>
              <w:t xml:space="preserve">Вкупен број на примени </w:t>
            </w:r>
            <w:r w:rsidR="00384F0E" w:rsidRPr="00384F0E">
              <w:rPr>
                <w:rFonts w:ascii="Arial" w:eastAsia="Times New Roman" w:hAnsi="Arial" w:cs="Arial"/>
                <w:bCs/>
                <w:color w:val="000000"/>
                <w:sz w:val="20"/>
                <w:szCs w:val="20"/>
                <w:lang w:val="mk-MK"/>
              </w:rPr>
              <w:t>барања</w:t>
            </w:r>
          </w:p>
        </w:tc>
        <w:tc>
          <w:tcPr>
            <w:tcW w:w="2089" w:type="dxa"/>
            <w:tcBorders>
              <w:top w:val="single" w:sz="4" w:space="0" w:color="auto"/>
              <w:left w:val="nil"/>
              <w:bottom w:val="single" w:sz="4" w:space="0" w:color="auto"/>
              <w:right w:val="single" w:sz="4" w:space="0" w:color="auto"/>
            </w:tcBorders>
            <w:shd w:val="clear" w:color="000000" w:fill="C6E0B4"/>
            <w:vAlign w:val="center"/>
            <w:hideMark/>
          </w:tcPr>
          <w:p w14:paraId="144C2269" w14:textId="23396E48" w:rsidR="00FF30AD" w:rsidRPr="00384F0E" w:rsidRDefault="00FF30AD" w:rsidP="00454C37">
            <w:pPr>
              <w:spacing w:after="0" w:line="240" w:lineRule="auto"/>
              <w:jc w:val="center"/>
              <w:rPr>
                <w:rFonts w:ascii="Arial" w:eastAsia="Times New Roman" w:hAnsi="Arial" w:cs="Arial"/>
                <w:bCs/>
                <w:color w:val="000000"/>
                <w:sz w:val="20"/>
                <w:szCs w:val="20"/>
              </w:rPr>
            </w:pPr>
            <w:r w:rsidRPr="00384F0E">
              <w:rPr>
                <w:rFonts w:ascii="Arial" w:eastAsia="Times New Roman" w:hAnsi="Arial" w:cs="Arial"/>
                <w:bCs/>
                <w:color w:val="000000"/>
                <w:sz w:val="20"/>
                <w:szCs w:val="20"/>
              </w:rPr>
              <w:t>Вкупно побарана сума (</w:t>
            </w:r>
            <w:r w:rsidR="00A74F37">
              <w:rPr>
                <w:rFonts w:ascii="Arial" w:eastAsia="Times New Roman" w:hAnsi="Arial" w:cs="Arial"/>
                <w:bCs/>
                <w:color w:val="000000"/>
                <w:sz w:val="20"/>
                <w:szCs w:val="20"/>
                <w:lang w:val="mk-MK"/>
              </w:rPr>
              <w:t>ЕУ+НКФ</w:t>
            </w:r>
            <w:r w:rsidRPr="00384F0E">
              <w:rPr>
                <w:rFonts w:ascii="Arial" w:eastAsia="Times New Roman" w:hAnsi="Arial" w:cs="Arial"/>
                <w:bCs/>
                <w:color w:val="000000"/>
                <w:sz w:val="20"/>
                <w:szCs w:val="20"/>
              </w:rPr>
              <w:t>)</w:t>
            </w:r>
          </w:p>
        </w:tc>
        <w:tc>
          <w:tcPr>
            <w:tcW w:w="2088" w:type="dxa"/>
            <w:tcBorders>
              <w:top w:val="single" w:sz="4" w:space="0" w:color="auto"/>
              <w:left w:val="nil"/>
              <w:bottom w:val="single" w:sz="4" w:space="0" w:color="auto"/>
              <w:right w:val="single" w:sz="4" w:space="0" w:color="auto"/>
            </w:tcBorders>
            <w:shd w:val="clear" w:color="000000" w:fill="C6E0B4"/>
            <w:vAlign w:val="center"/>
            <w:hideMark/>
          </w:tcPr>
          <w:p w14:paraId="47D0DFE0" w14:textId="4FCB166F" w:rsidR="00FF30AD" w:rsidRPr="00384F0E" w:rsidRDefault="00FF30AD" w:rsidP="00384F0E">
            <w:pPr>
              <w:spacing w:after="0" w:line="240" w:lineRule="auto"/>
              <w:jc w:val="center"/>
              <w:rPr>
                <w:rFonts w:ascii="Arial" w:eastAsia="Times New Roman" w:hAnsi="Arial" w:cs="Arial"/>
                <w:bCs/>
                <w:color w:val="000000"/>
                <w:sz w:val="20"/>
                <w:szCs w:val="20"/>
                <w:lang w:val="mk-MK"/>
              </w:rPr>
            </w:pPr>
            <w:r w:rsidRPr="00384F0E">
              <w:rPr>
                <w:rFonts w:ascii="Arial" w:eastAsia="Times New Roman" w:hAnsi="Arial" w:cs="Arial"/>
                <w:bCs/>
                <w:color w:val="000000"/>
                <w:sz w:val="20"/>
                <w:szCs w:val="20"/>
              </w:rPr>
              <w:t xml:space="preserve">Број на одбиени </w:t>
            </w:r>
            <w:r w:rsidR="00384F0E" w:rsidRPr="00384F0E">
              <w:rPr>
                <w:rFonts w:ascii="Arial" w:eastAsia="Times New Roman" w:hAnsi="Arial" w:cs="Arial"/>
                <w:bCs/>
                <w:color w:val="000000"/>
                <w:sz w:val="20"/>
                <w:szCs w:val="20"/>
                <w:lang w:val="mk-MK"/>
              </w:rPr>
              <w:t>барања</w:t>
            </w:r>
          </w:p>
        </w:tc>
      </w:tr>
      <w:tr w:rsidR="00384F0E" w:rsidRPr="00384F0E" w14:paraId="07F8669D" w14:textId="77777777" w:rsidTr="00384F0E">
        <w:trPr>
          <w:trHeight w:val="300"/>
        </w:trPr>
        <w:tc>
          <w:tcPr>
            <w:tcW w:w="1394" w:type="dxa"/>
            <w:tcBorders>
              <w:top w:val="nil"/>
              <w:left w:val="single" w:sz="4" w:space="0" w:color="auto"/>
              <w:bottom w:val="single" w:sz="4" w:space="0" w:color="auto"/>
              <w:right w:val="single" w:sz="4" w:space="0" w:color="auto"/>
            </w:tcBorders>
            <w:vAlign w:val="center"/>
          </w:tcPr>
          <w:p w14:paraId="55EF173D" w14:textId="4390998F"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2088" w:type="dxa"/>
            <w:tcBorders>
              <w:top w:val="nil"/>
              <w:left w:val="nil"/>
              <w:bottom w:val="single" w:sz="4" w:space="0" w:color="auto"/>
              <w:right w:val="single" w:sz="4" w:space="0" w:color="auto"/>
            </w:tcBorders>
            <w:vAlign w:val="center"/>
          </w:tcPr>
          <w:p w14:paraId="505B6FED" w14:textId="02A2F7AE"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01</w:t>
            </w:r>
          </w:p>
        </w:tc>
        <w:tc>
          <w:tcPr>
            <w:tcW w:w="1393" w:type="dxa"/>
            <w:tcBorders>
              <w:top w:val="nil"/>
              <w:left w:val="nil"/>
              <w:bottom w:val="single" w:sz="4" w:space="0" w:color="auto"/>
              <w:right w:val="single" w:sz="4" w:space="0" w:color="auto"/>
            </w:tcBorders>
            <w:vAlign w:val="center"/>
          </w:tcPr>
          <w:p w14:paraId="5EE1BF19" w14:textId="6243ED64"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674</w:t>
            </w:r>
          </w:p>
        </w:tc>
        <w:tc>
          <w:tcPr>
            <w:tcW w:w="2089" w:type="dxa"/>
            <w:tcBorders>
              <w:top w:val="nil"/>
              <w:left w:val="nil"/>
              <w:bottom w:val="single" w:sz="4" w:space="0" w:color="auto"/>
              <w:right w:val="single" w:sz="4" w:space="0" w:color="auto"/>
            </w:tcBorders>
            <w:vAlign w:val="center"/>
          </w:tcPr>
          <w:p w14:paraId="156D006B" w14:textId="37252C14" w:rsidR="00384F0E" w:rsidRPr="00384F0E" w:rsidRDefault="00384F0E" w:rsidP="00384F0E">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29.471.31</w:t>
            </w:r>
            <w:r>
              <w:rPr>
                <w:rFonts w:ascii="Arial" w:eastAsia="Times New Roman" w:hAnsi="Arial" w:cs="Arial"/>
                <w:bCs/>
                <w:color w:val="000000"/>
                <w:sz w:val="20"/>
                <w:szCs w:val="20"/>
              </w:rPr>
              <w:t>6</w:t>
            </w:r>
          </w:p>
        </w:tc>
        <w:tc>
          <w:tcPr>
            <w:tcW w:w="2088" w:type="dxa"/>
            <w:tcBorders>
              <w:top w:val="nil"/>
              <w:left w:val="nil"/>
              <w:bottom w:val="single" w:sz="4" w:space="0" w:color="auto"/>
              <w:right w:val="single" w:sz="4" w:space="0" w:color="auto"/>
            </w:tcBorders>
            <w:vAlign w:val="center"/>
          </w:tcPr>
          <w:p w14:paraId="11B5D6A6" w14:textId="58D73F75"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95</w:t>
            </w:r>
          </w:p>
        </w:tc>
      </w:tr>
      <w:tr w:rsidR="00384F0E" w:rsidRPr="00384F0E" w14:paraId="3AF62FB7" w14:textId="77777777" w:rsidTr="00384F0E">
        <w:trPr>
          <w:trHeight w:val="300"/>
        </w:trPr>
        <w:tc>
          <w:tcPr>
            <w:tcW w:w="1394" w:type="dxa"/>
            <w:tcBorders>
              <w:top w:val="nil"/>
              <w:left w:val="single" w:sz="4" w:space="0" w:color="auto"/>
              <w:bottom w:val="single" w:sz="4" w:space="0" w:color="auto"/>
              <w:right w:val="single" w:sz="4" w:space="0" w:color="auto"/>
            </w:tcBorders>
            <w:vAlign w:val="center"/>
          </w:tcPr>
          <w:p w14:paraId="5F855360" w14:textId="2563996D"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2088" w:type="dxa"/>
            <w:tcBorders>
              <w:top w:val="nil"/>
              <w:left w:val="nil"/>
              <w:bottom w:val="single" w:sz="4" w:space="0" w:color="auto"/>
              <w:right w:val="single" w:sz="4" w:space="0" w:color="auto"/>
            </w:tcBorders>
            <w:vAlign w:val="center"/>
          </w:tcPr>
          <w:p w14:paraId="18DC6883" w14:textId="4E566DDC"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02</w:t>
            </w:r>
          </w:p>
        </w:tc>
        <w:tc>
          <w:tcPr>
            <w:tcW w:w="1393" w:type="dxa"/>
            <w:tcBorders>
              <w:top w:val="nil"/>
              <w:left w:val="nil"/>
              <w:bottom w:val="single" w:sz="4" w:space="0" w:color="auto"/>
              <w:right w:val="single" w:sz="4" w:space="0" w:color="auto"/>
            </w:tcBorders>
            <w:vAlign w:val="center"/>
          </w:tcPr>
          <w:p w14:paraId="5AA22CE0" w14:textId="69A29E19"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29</w:t>
            </w:r>
          </w:p>
        </w:tc>
        <w:tc>
          <w:tcPr>
            <w:tcW w:w="2089" w:type="dxa"/>
            <w:tcBorders>
              <w:top w:val="nil"/>
              <w:left w:val="nil"/>
              <w:bottom w:val="single" w:sz="4" w:space="0" w:color="auto"/>
              <w:right w:val="single" w:sz="4" w:space="0" w:color="auto"/>
            </w:tcBorders>
            <w:vAlign w:val="center"/>
          </w:tcPr>
          <w:p w14:paraId="1AA06B90" w14:textId="4B8B0DD5" w:rsidR="00384F0E" w:rsidRPr="00384F0E" w:rsidRDefault="00384F0E" w:rsidP="00384F0E">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7.071.502</w:t>
            </w:r>
          </w:p>
        </w:tc>
        <w:tc>
          <w:tcPr>
            <w:tcW w:w="2088" w:type="dxa"/>
            <w:tcBorders>
              <w:top w:val="nil"/>
              <w:left w:val="nil"/>
              <w:bottom w:val="single" w:sz="4" w:space="0" w:color="auto"/>
              <w:right w:val="single" w:sz="4" w:space="0" w:color="auto"/>
            </w:tcBorders>
            <w:vAlign w:val="center"/>
          </w:tcPr>
          <w:p w14:paraId="174B3327" w14:textId="4C097441"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9</w:t>
            </w:r>
          </w:p>
        </w:tc>
      </w:tr>
      <w:tr w:rsidR="00384F0E" w:rsidRPr="00384F0E" w14:paraId="142D2671" w14:textId="77777777" w:rsidTr="00384F0E">
        <w:trPr>
          <w:trHeight w:val="300"/>
        </w:trPr>
        <w:tc>
          <w:tcPr>
            <w:tcW w:w="1394" w:type="dxa"/>
            <w:tcBorders>
              <w:top w:val="nil"/>
              <w:left w:val="single" w:sz="4" w:space="0" w:color="auto"/>
              <w:bottom w:val="single" w:sz="4" w:space="0" w:color="auto"/>
              <w:right w:val="single" w:sz="4" w:space="0" w:color="auto"/>
            </w:tcBorders>
            <w:vAlign w:val="center"/>
          </w:tcPr>
          <w:p w14:paraId="11916370" w14:textId="09EC3EDD"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2088" w:type="dxa"/>
            <w:tcBorders>
              <w:top w:val="nil"/>
              <w:left w:val="nil"/>
              <w:bottom w:val="single" w:sz="4" w:space="0" w:color="auto"/>
              <w:right w:val="single" w:sz="4" w:space="0" w:color="auto"/>
            </w:tcBorders>
            <w:vAlign w:val="center"/>
          </w:tcPr>
          <w:p w14:paraId="11A07F01" w14:textId="3ECF9D3C"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03</w:t>
            </w:r>
          </w:p>
        </w:tc>
        <w:tc>
          <w:tcPr>
            <w:tcW w:w="1393" w:type="dxa"/>
            <w:tcBorders>
              <w:top w:val="nil"/>
              <w:left w:val="nil"/>
              <w:bottom w:val="single" w:sz="4" w:space="0" w:color="auto"/>
              <w:right w:val="single" w:sz="4" w:space="0" w:color="auto"/>
            </w:tcBorders>
            <w:vAlign w:val="center"/>
          </w:tcPr>
          <w:p w14:paraId="55350F7F" w14:textId="6B905762"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3</w:t>
            </w:r>
          </w:p>
        </w:tc>
        <w:tc>
          <w:tcPr>
            <w:tcW w:w="2089" w:type="dxa"/>
            <w:tcBorders>
              <w:top w:val="nil"/>
              <w:left w:val="nil"/>
              <w:bottom w:val="single" w:sz="4" w:space="0" w:color="auto"/>
              <w:right w:val="single" w:sz="4" w:space="0" w:color="auto"/>
            </w:tcBorders>
            <w:vAlign w:val="center"/>
          </w:tcPr>
          <w:p w14:paraId="6FA05593" w14:textId="7C5F229E" w:rsidR="00384F0E" w:rsidRPr="00384F0E" w:rsidRDefault="00384F0E" w:rsidP="00384F0E">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332.18</w:t>
            </w:r>
            <w:r>
              <w:rPr>
                <w:rFonts w:ascii="Arial" w:eastAsia="Times New Roman" w:hAnsi="Arial" w:cs="Arial"/>
                <w:bCs/>
                <w:color w:val="000000"/>
                <w:sz w:val="20"/>
                <w:szCs w:val="20"/>
              </w:rPr>
              <w:t>5</w:t>
            </w:r>
          </w:p>
        </w:tc>
        <w:tc>
          <w:tcPr>
            <w:tcW w:w="2088" w:type="dxa"/>
            <w:tcBorders>
              <w:top w:val="nil"/>
              <w:left w:val="nil"/>
              <w:bottom w:val="single" w:sz="4" w:space="0" w:color="auto"/>
              <w:right w:val="single" w:sz="4" w:space="0" w:color="auto"/>
            </w:tcBorders>
            <w:vAlign w:val="center"/>
          </w:tcPr>
          <w:p w14:paraId="74FFCB74" w14:textId="27023286"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w:t>
            </w:r>
          </w:p>
        </w:tc>
      </w:tr>
      <w:tr w:rsidR="00384F0E" w:rsidRPr="00384F0E" w14:paraId="3BF41740" w14:textId="77777777" w:rsidTr="00384F0E">
        <w:trPr>
          <w:trHeight w:val="300"/>
        </w:trPr>
        <w:tc>
          <w:tcPr>
            <w:tcW w:w="1394" w:type="dxa"/>
            <w:tcBorders>
              <w:top w:val="nil"/>
              <w:left w:val="single" w:sz="4" w:space="0" w:color="auto"/>
              <w:bottom w:val="single" w:sz="4" w:space="0" w:color="auto"/>
              <w:right w:val="single" w:sz="4" w:space="0" w:color="auto"/>
            </w:tcBorders>
            <w:vAlign w:val="center"/>
          </w:tcPr>
          <w:p w14:paraId="232875EC" w14:textId="638AC077"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2088" w:type="dxa"/>
            <w:tcBorders>
              <w:top w:val="nil"/>
              <w:left w:val="nil"/>
              <w:bottom w:val="single" w:sz="4" w:space="0" w:color="auto"/>
              <w:right w:val="single" w:sz="4" w:space="0" w:color="auto"/>
            </w:tcBorders>
            <w:vAlign w:val="center"/>
          </w:tcPr>
          <w:p w14:paraId="6240B367" w14:textId="5E638EBB"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04</w:t>
            </w:r>
          </w:p>
        </w:tc>
        <w:tc>
          <w:tcPr>
            <w:tcW w:w="1393" w:type="dxa"/>
            <w:tcBorders>
              <w:top w:val="nil"/>
              <w:left w:val="nil"/>
              <w:bottom w:val="single" w:sz="4" w:space="0" w:color="auto"/>
              <w:right w:val="single" w:sz="4" w:space="0" w:color="auto"/>
            </w:tcBorders>
            <w:vAlign w:val="center"/>
          </w:tcPr>
          <w:p w14:paraId="672F59FF" w14:textId="1A37866C"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8</w:t>
            </w:r>
          </w:p>
        </w:tc>
        <w:tc>
          <w:tcPr>
            <w:tcW w:w="2089" w:type="dxa"/>
            <w:tcBorders>
              <w:top w:val="nil"/>
              <w:left w:val="nil"/>
              <w:bottom w:val="single" w:sz="4" w:space="0" w:color="auto"/>
              <w:right w:val="single" w:sz="4" w:space="0" w:color="auto"/>
            </w:tcBorders>
            <w:vAlign w:val="center"/>
          </w:tcPr>
          <w:p w14:paraId="1E9C74D7" w14:textId="4B25CE62" w:rsidR="00384F0E" w:rsidRPr="00384F0E" w:rsidRDefault="00384F0E" w:rsidP="00384F0E">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1.150.27</w:t>
            </w:r>
            <w:r>
              <w:rPr>
                <w:rFonts w:ascii="Arial" w:eastAsia="Times New Roman" w:hAnsi="Arial" w:cs="Arial"/>
                <w:bCs/>
                <w:color w:val="000000"/>
                <w:sz w:val="20"/>
                <w:szCs w:val="20"/>
              </w:rPr>
              <w:t>7</w:t>
            </w:r>
          </w:p>
        </w:tc>
        <w:tc>
          <w:tcPr>
            <w:tcW w:w="2088" w:type="dxa"/>
            <w:tcBorders>
              <w:top w:val="nil"/>
              <w:left w:val="nil"/>
              <w:bottom w:val="single" w:sz="4" w:space="0" w:color="auto"/>
              <w:right w:val="single" w:sz="4" w:space="0" w:color="auto"/>
            </w:tcBorders>
            <w:vAlign w:val="center"/>
          </w:tcPr>
          <w:p w14:paraId="733B107A" w14:textId="28E844D1"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w:t>
            </w:r>
          </w:p>
        </w:tc>
      </w:tr>
      <w:tr w:rsidR="00384F0E" w:rsidRPr="00384F0E" w14:paraId="44A01085" w14:textId="77777777" w:rsidTr="00384F0E">
        <w:trPr>
          <w:trHeight w:val="300"/>
        </w:trPr>
        <w:tc>
          <w:tcPr>
            <w:tcW w:w="1394" w:type="dxa"/>
            <w:tcBorders>
              <w:top w:val="nil"/>
              <w:left w:val="single" w:sz="4" w:space="0" w:color="auto"/>
              <w:bottom w:val="single" w:sz="4" w:space="0" w:color="auto"/>
              <w:right w:val="single" w:sz="4" w:space="0" w:color="auto"/>
            </w:tcBorders>
            <w:vAlign w:val="center"/>
          </w:tcPr>
          <w:p w14:paraId="1E2CC0B4" w14:textId="1986DDD1" w:rsidR="00384F0E" w:rsidRPr="00384F0E" w:rsidRDefault="00384F0E" w:rsidP="00384F0E">
            <w:pPr>
              <w:spacing w:after="0" w:line="240" w:lineRule="auto"/>
              <w:jc w:val="center"/>
              <w:rPr>
                <w:rFonts w:ascii="Arial" w:eastAsia="Times New Roman" w:hAnsi="Arial" w:cs="Arial"/>
                <w:bCs/>
                <w:color w:val="000000"/>
                <w:sz w:val="20"/>
                <w:szCs w:val="20"/>
                <w:lang w:val="mk-MK"/>
              </w:rPr>
            </w:pPr>
            <w:r>
              <w:rPr>
                <w:rFonts w:ascii="Arial" w:eastAsia="Times New Roman" w:hAnsi="Arial" w:cs="Arial"/>
                <w:bCs/>
                <w:color w:val="000000"/>
                <w:sz w:val="20"/>
                <w:szCs w:val="20"/>
                <w:lang w:val="mk-MK"/>
              </w:rPr>
              <w:t>Вкупно</w:t>
            </w:r>
          </w:p>
        </w:tc>
        <w:tc>
          <w:tcPr>
            <w:tcW w:w="2088" w:type="dxa"/>
            <w:tcBorders>
              <w:top w:val="nil"/>
              <w:left w:val="nil"/>
              <w:bottom w:val="single" w:sz="4" w:space="0" w:color="auto"/>
              <w:right w:val="single" w:sz="4" w:space="0" w:color="auto"/>
            </w:tcBorders>
            <w:vAlign w:val="center"/>
          </w:tcPr>
          <w:p w14:paraId="35E973B0" w14:textId="7623A320"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color w:val="000000"/>
                <w:sz w:val="20"/>
                <w:szCs w:val="20"/>
                <w:lang w:eastAsia="mk-MK"/>
              </w:rPr>
              <w:t>20.11.2025</w:t>
            </w:r>
          </w:p>
        </w:tc>
        <w:tc>
          <w:tcPr>
            <w:tcW w:w="1393" w:type="dxa"/>
            <w:tcBorders>
              <w:top w:val="nil"/>
              <w:left w:val="nil"/>
              <w:bottom w:val="single" w:sz="4" w:space="0" w:color="auto"/>
              <w:right w:val="single" w:sz="4" w:space="0" w:color="auto"/>
            </w:tcBorders>
            <w:vAlign w:val="center"/>
          </w:tcPr>
          <w:p w14:paraId="5807E68D" w14:textId="41A1A193"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714</w:t>
            </w:r>
          </w:p>
        </w:tc>
        <w:tc>
          <w:tcPr>
            <w:tcW w:w="2089" w:type="dxa"/>
            <w:tcBorders>
              <w:top w:val="nil"/>
              <w:left w:val="nil"/>
              <w:bottom w:val="single" w:sz="4" w:space="0" w:color="auto"/>
              <w:right w:val="single" w:sz="4" w:space="0" w:color="auto"/>
            </w:tcBorders>
            <w:vAlign w:val="center"/>
          </w:tcPr>
          <w:p w14:paraId="4224913B" w14:textId="1FB29946" w:rsidR="00384F0E" w:rsidRPr="00384F0E" w:rsidRDefault="00384F0E" w:rsidP="00384F0E">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38.025.280</w:t>
            </w:r>
          </w:p>
        </w:tc>
        <w:tc>
          <w:tcPr>
            <w:tcW w:w="2088" w:type="dxa"/>
            <w:tcBorders>
              <w:top w:val="nil"/>
              <w:left w:val="nil"/>
              <w:bottom w:val="single" w:sz="4" w:space="0" w:color="auto"/>
              <w:right w:val="single" w:sz="4" w:space="0" w:color="auto"/>
            </w:tcBorders>
            <w:vAlign w:val="center"/>
          </w:tcPr>
          <w:p w14:paraId="0FE44E64" w14:textId="4C3E00AC" w:rsidR="00384F0E" w:rsidRPr="00384F0E" w:rsidRDefault="00384F0E" w:rsidP="00384F0E">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108</w:t>
            </w:r>
          </w:p>
        </w:tc>
      </w:tr>
    </w:tbl>
    <w:p w14:paraId="7D0D05C8" w14:textId="2FA205F4" w:rsidR="00FF30AD" w:rsidRPr="00A0704C" w:rsidRDefault="00FF30AD" w:rsidP="00384F0E">
      <w:pPr>
        <w:spacing w:before="240" w:after="120" w:line="240" w:lineRule="auto"/>
        <w:jc w:val="both"/>
        <w:rPr>
          <w:rStyle w:val="Emphasis"/>
          <w:rFonts w:ascii="Arial" w:hAnsi="Arial" w:cs="Arial"/>
          <w:b/>
          <w:bCs/>
          <w:i w:val="0"/>
          <w:iCs w:val="0"/>
          <w:sz w:val="28"/>
          <w:szCs w:val="28"/>
        </w:rPr>
      </w:pPr>
      <w:r w:rsidRPr="00A0704C">
        <w:rPr>
          <w:rStyle w:val="Emphasis"/>
          <w:rFonts w:ascii="Arial" w:hAnsi="Arial" w:cs="Arial"/>
          <w:b/>
          <w:bCs/>
          <w:i w:val="0"/>
          <w:iCs w:val="0"/>
          <w:sz w:val="28"/>
          <w:szCs w:val="28"/>
        </w:rPr>
        <w:t>Авторизација</w:t>
      </w:r>
    </w:p>
    <w:p w14:paraId="51333C97" w14:textId="77777777" w:rsidR="00631DD5" w:rsidRDefault="00631DD5" w:rsidP="00384F0E">
      <w:pPr>
        <w:spacing w:before="120" w:after="0" w:line="240" w:lineRule="auto"/>
        <w:jc w:val="both"/>
        <w:rPr>
          <w:rFonts w:ascii="Arial" w:eastAsia="Times New Roman" w:hAnsi="Arial" w:cs="Arial"/>
          <w:sz w:val="24"/>
          <w:szCs w:val="24"/>
          <w:lang w:val="mk-MK"/>
        </w:rPr>
      </w:pPr>
      <w:bookmarkStart w:id="1" w:name="_Hlk196819310"/>
      <w:r w:rsidRPr="00165B83">
        <w:rPr>
          <w:rFonts w:ascii="Arial" w:eastAsia="Times New Roman" w:hAnsi="Arial" w:cs="Arial"/>
          <w:sz w:val="24"/>
          <w:szCs w:val="24"/>
        </w:rPr>
        <w:t xml:space="preserve">Во периодот </w:t>
      </w:r>
      <w:r>
        <w:rPr>
          <w:rFonts w:ascii="Arial" w:eastAsia="Times New Roman" w:hAnsi="Arial" w:cs="Arial"/>
          <w:sz w:val="24"/>
          <w:szCs w:val="24"/>
          <w:lang w:val="mk-MK"/>
        </w:rPr>
        <w:t>Мај</w:t>
      </w:r>
      <w:r w:rsidRPr="00165B83">
        <w:rPr>
          <w:rFonts w:ascii="Arial" w:eastAsia="Times New Roman" w:hAnsi="Arial" w:cs="Arial"/>
          <w:sz w:val="24"/>
          <w:szCs w:val="24"/>
        </w:rPr>
        <w:t xml:space="preserve"> 202</w:t>
      </w:r>
      <w:r>
        <w:rPr>
          <w:rFonts w:ascii="Arial" w:eastAsia="Times New Roman" w:hAnsi="Arial" w:cs="Arial"/>
          <w:sz w:val="24"/>
          <w:szCs w:val="24"/>
        </w:rPr>
        <w:t>5</w:t>
      </w:r>
      <w:r w:rsidRPr="00165B83">
        <w:rPr>
          <w:rFonts w:ascii="Arial" w:eastAsia="Times New Roman" w:hAnsi="Arial" w:cs="Arial"/>
          <w:sz w:val="24"/>
          <w:szCs w:val="24"/>
        </w:rPr>
        <w:t xml:space="preserve"> -</w:t>
      </w:r>
      <w:r>
        <w:rPr>
          <w:rFonts w:ascii="Arial" w:eastAsia="Times New Roman" w:hAnsi="Arial" w:cs="Arial"/>
          <w:sz w:val="24"/>
          <w:szCs w:val="24"/>
          <w:lang w:val="mk-MK"/>
        </w:rPr>
        <w:t>Ноември</w:t>
      </w:r>
      <w:r w:rsidRPr="00165B83">
        <w:rPr>
          <w:rFonts w:ascii="Arial" w:eastAsia="Times New Roman" w:hAnsi="Arial" w:cs="Arial"/>
          <w:sz w:val="24"/>
          <w:szCs w:val="24"/>
        </w:rPr>
        <w:t xml:space="preserve"> 2025 од </w:t>
      </w:r>
      <w:r w:rsidRPr="00165B83">
        <w:rPr>
          <w:rFonts w:ascii="Arial" w:eastAsia="Times New Roman" w:hAnsi="Arial" w:cs="Arial"/>
          <w:b/>
          <w:bCs/>
          <w:sz w:val="24"/>
          <w:szCs w:val="24"/>
        </w:rPr>
        <w:t>ИПАРД III програмата</w:t>
      </w:r>
      <w:r w:rsidRPr="00165B83">
        <w:rPr>
          <w:rFonts w:ascii="Arial" w:eastAsia="Times New Roman" w:hAnsi="Arial" w:cs="Arial"/>
          <w:sz w:val="24"/>
          <w:szCs w:val="24"/>
        </w:rPr>
        <w:t xml:space="preserve"> пристигнати се 1</w:t>
      </w:r>
      <w:r>
        <w:rPr>
          <w:rFonts w:ascii="Arial" w:eastAsia="Times New Roman" w:hAnsi="Arial" w:cs="Arial"/>
          <w:sz w:val="24"/>
          <w:szCs w:val="24"/>
        </w:rPr>
        <w:t>1</w:t>
      </w:r>
      <w:r w:rsidRPr="00165B83">
        <w:rPr>
          <w:rFonts w:ascii="Arial" w:eastAsia="Times New Roman" w:hAnsi="Arial" w:cs="Arial"/>
          <w:sz w:val="24"/>
          <w:szCs w:val="24"/>
        </w:rPr>
        <w:t>4 барања за исплата за мерка 1 (</w:t>
      </w:r>
      <w:bookmarkStart w:id="2" w:name="_Hlk182480847"/>
      <w:r w:rsidRPr="00165B83">
        <w:rPr>
          <w:rFonts w:ascii="Arial" w:eastAsia="Times New Roman" w:hAnsi="Arial" w:cs="Arial"/>
          <w:sz w:val="24"/>
          <w:szCs w:val="24"/>
        </w:rPr>
        <w:t>Инвестиции во основни средства на земјоделските стопанства</w:t>
      </w:r>
      <w:bookmarkEnd w:id="2"/>
      <w:r w:rsidRPr="00165B83">
        <w:rPr>
          <w:rFonts w:ascii="Arial" w:eastAsia="Times New Roman" w:hAnsi="Arial" w:cs="Arial"/>
          <w:sz w:val="24"/>
          <w:szCs w:val="24"/>
        </w:rPr>
        <w:t xml:space="preserve">) со вкупно барана сума од </w:t>
      </w:r>
      <w:r>
        <w:rPr>
          <w:rFonts w:ascii="Arial" w:eastAsia="Times New Roman" w:hAnsi="Arial" w:cs="Arial"/>
          <w:sz w:val="24"/>
          <w:szCs w:val="24"/>
        </w:rPr>
        <w:t xml:space="preserve">321.447.951,00 </w:t>
      </w:r>
      <w:r>
        <w:rPr>
          <w:rFonts w:ascii="Arial" w:eastAsia="Times New Roman" w:hAnsi="Arial" w:cs="Arial"/>
          <w:sz w:val="24"/>
          <w:szCs w:val="24"/>
          <w:lang w:val="mk-MK"/>
        </w:rPr>
        <w:t xml:space="preserve">денари (5.226.795,95 </w:t>
      </w:r>
      <w:bookmarkStart w:id="3" w:name="_Hlk214613424"/>
      <w:r w:rsidRPr="003B3607">
        <w:rPr>
          <w:rFonts w:ascii="Arial" w:eastAsia="Times New Roman" w:hAnsi="Arial" w:cs="Arial"/>
          <w:sz w:val="24"/>
          <w:szCs w:val="24"/>
          <w:lang w:val="mk-MK"/>
        </w:rPr>
        <w:t>€</w:t>
      </w:r>
      <w:bookmarkEnd w:id="3"/>
      <w:r>
        <w:rPr>
          <w:rFonts w:ascii="Arial" w:eastAsia="Times New Roman" w:hAnsi="Arial" w:cs="Arial"/>
          <w:sz w:val="24"/>
          <w:szCs w:val="24"/>
          <w:lang w:val="mk-MK"/>
        </w:rPr>
        <w:t>)</w:t>
      </w:r>
    </w:p>
    <w:p w14:paraId="35A8512F" w14:textId="77777777" w:rsidR="00631DD5" w:rsidRPr="00941DB2" w:rsidRDefault="00631DD5" w:rsidP="00384F0E">
      <w:pPr>
        <w:spacing w:before="120" w:after="0" w:line="240" w:lineRule="auto"/>
        <w:jc w:val="both"/>
        <w:rPr>
          <w:rFonts w:ascii="Arial" w:eastAsia="Times New Roman" w:hAnsi="Arial" w:cs="Arial"/>
          <w:sz w:val="24"/>
          <w:szCs w:val="24"/>
          <w:lang w:val="mk-MK"/>
        </w:rPr>
      </w:pPr>
      <w:r>
        <w:rPr>
          <w:rFonts w:ascii="Arial" w:eastAsia="Times New Roman" w:hAnsi="Arial" w:cs="Arial"/>
          <w:sz w:val="24"/>
          <w:szCs w:val="24"/>
          <w:lang w:val="mk-MK"/>
        </w:rPr>
        <w:t>Пристигнати се 3 барања за исплата за мерка 3 (</w:t>
      </w:r>
      <w:r w:rsidRPr="00B522F5">
        <w:rPr>
          <w:rFonts w:ascii="Arial" w:eastAsia="Times New Roman" w:hAnsi="Arial" w:cs="Arial"/>
          <w:sz w:val="24"/>
          <w:szCs w:val="24"/>
          <w:lang w:val="mk-MK"/>
        </w:rPr>
        <w:t>Инвестиции в</w:t>
      </w:r>
      <w:r>
        <w:rPr>
          <w:rFonts w:ascii="Arial" w:eastAsia="Times New Roman" w:hAnsi="Arial" w:cs="Arial"/>
          <w:sz w:val="24"/>
          <w:szCs w:val="24"/>
        </w:rPr>
        <w:t>o</w:t>
      </w:r>
      <w:r w:rsidRPr="00B522F5">
        <w:rPr>
          <w:rFonts w:ascii="Arial" w:eastAsia="Times New Roman" w:hAnsi="Arial" w:cs="Arial"/>
          <w:sz w:val="24"/>
          <w:szCs w:val="24"/>
          <w:lang w:val="mk-MK"/>
        </w:rPr>
        <w:t xml:space="preserve"> физички средства за преработка на земјоделски и рибни производи</w:t>
      </w:r>
      <w:r>
        <w:rPr>
          <w:rFonts w:ascii="Arial" w:eastAsia="Times New Roman" w:hAnsi="Arial" w:cs="Arial"/>
          <w:sz w:val="24"/>
          <w:szCs w:val="24"/>
        </w:rPr>
        <w:t xml:space="preserve">) </w:t>
      </w:r>
      <w:r>
        <w:rPr>
          <w:rFonts w:ascii="Arial" w:eastAsia="Times New Roman" w:hAnsi="Arial" w:cs="Arial"/>
          <w:sz w:val="24"/>
          <w:szCs w:val="24"/>
          <w:lang w:val="mk-MK"/>
        </w:rPr>
        <w:t xml:space="preserve">со вкупно барана сума од 14.073.774,00 денари (228.841,85 </w:t>
      </w:r>
      <w:r w:rsidRPr="008C76E5">
        <w:rPr>
          <w:rFonts w:ascii="Arial" w:eastAsia="Times New Roman" w:hAnsi="Arial" w:cs="Arial"/>
          <w:sz w:val="24"/>
          <w:szCs w:val="24"/>
          <w:lang w:val="mk-MK"/>
        </w:rPr>
        <w:t>€</w:t>
      </w:r>
      <w:r>
        <w:rPr>
          <w:rFonts w:ascii="Arial" w:eastAsia="Times New Roman" w:hAnsi="Arial" w:cs="Arial"/>
          <w:sz w:val="24"/>
          <w:szCs w:val="24"/>
          <w:lang w:val="mk-MK"/>
        </w:rPr>
        <w:t>).</w:t>
      </w:r>
    </w:p>
    <w:p w14:paraId="153F5A3C" w14:textId="77777777" w:rsidR="00631DD5" w:rsidRPr="00165B83" w:rsidRDefault="00631DD5" w:rsidP="00384F0E">
      <w:pPr>
        <w:spacing w:before="120" w:after="0" w:line="240" w:lineRule="auto"/>
        <w:jc w:val="both"/>
        <w:rPr>
          <w:rFonts w:ascii="Arial" w:eastAsia="Times New Roman" w:hAnsi="Arial" w:cs="Arial"/>
          <w:sz w:val="24"/>
          <w:szCs w:val="24"/>
        </w:rPr>
      </w:pPr>
      <w:r w:rsidRPr="00165B83">
        <w:rPr>
          <w:rFonts w:ascii="Arial" w:eastAsia="Times New Roman" w:hAnsi="Arial" w:cs="Arial"/>
          <w:sz w:val="24"/>
          <w:szCs w:val="24"/>
        </w:rPr>
        <w:t xml:space="preserve">Пристигнати се </w:t>
      </w:r>
      <w:r>
        <w:rPr>
          <w:rFonts w:ascii="Arial" w:eastAsia="Times New Roman" w:hAnsi="Arial" w:cs="Arial"/>
          <w:sz w:val="24"/>
          <w:szCs w:val="24"/>
          <w:lang w:val="mk-MK"/>
        </w:rPr>
        <w:t>9</w:t>
      </w:r>
      <w:r w:rsidRPr="00165B83">
        <w:rPr>
          <w:rFonts w:ascii="Arial" w:eastAsia="Times New Roman" w:hAnsi="Arial" w:cs="Arial"/>
          <w:sz w:val="24"/>
          <w:szCs w:val="24"/>
        </w:rPr>
        <w:t xml:space="preserve">  барања за исплата за мерка 7 (Диверзификација на фарми и развој на бизниси) со вкупно барана сума од </w:t>
      </w:r>
      <w:r>
        <w:rPr>
          <w:rFonts w:ascii="Arial" w:eastAsia="Times New Roman" w:hAnsi="Arial" w:cs="Arial"/>
          <w:sz w:val="24"/>
          <w:szCs w:val="24"/>
          <w:lang w:val="mk-MK"/>
        </w:rPr>
        <w:t xml:space="preserve">96.300.974,00 денари </w:t>
      </w:r>
      <w:r w:rsidRPr="00165B83">
        <w:rPr>
          <w:rFonts w:ascii="Arial" w:eastAsia="Times New Roman" w:hAnsi="Arial" w:cs="Arial"/>
          <w:sz w:val="24"/>
          <w:szCs w:val="24"/>
        </w:rPr>
        <w:t>. денари (</w:t>
      </w:r>
      <w:r>
        <w:rPr>
          <w:rFonts w:ascii="Arial" w:eastAsia="Times New Roman" w:hAnsi="Arial" w:cs="Arial"/>
          <w:sz w:val="24"/>
          <w:szCs w:val="24"/>
          <w:lang w:val="mk-MK"/>
        </w:rPr>
        <w:t>1.565.869,50</w:t>
      </w:r>
      <w:r w:rsidRPr="00165B83">
        <w:rPr>
          <w:rFonts w:ascii="Arial" w:eastAsia="Times New Roman" w:hAnsi="Arial" w:cs="Arial"/>
          <w:sz w:val="24"/>
          <w:szCs w:val="24"/>
        </w:rPr>
        <w:t xml:space="preserve">€). </w:t>
      </w:r>
    </w:p>
    <w:p w14:paraId="3A756153" w14:textId="77777777" w:rsidR="00631DD5" w:rsidRDefault="00631DD5" w:rsidP="00384F0E">
      <w:pPr>
        <w:spacing w:before="120" w:after="0" w:line="240" w:lineRule="auto"/>
        <w:jc w:val="both"/>
        <w:rPr>
          <w:rFonts w:ascii="Arial" w:eastAsia="Times New Roman" w:hAnsi="Arial" w:cs="Arial"/>
          <w:sz w:val="24"/>
          <w:szCs w:val="24"/>
        </w:rPr>
      </w:pPr>
      <w:r>
        <w:rPr>
          <w:rFonts w:ascii="Arial" w:eastAsia="Times New Roman" w:hAnsi="Arial" w:cs="Arial"/>
          <w:sz w:val="24"/>
          <w:szCs w:val="24"/>
          <w:lang w:val="mk-MK"/>
        </w:rPr>
        <w:t>П</w:t>
      </w:r>
      <w:r w:rsidRPr="00165B83">
        <w:rPr>
          <w:rFonts w:ascii="Arial" w:eastAsia="Times New Roman" w:hAnsi="Arial" w:cs="Arial"/>
          <w:sz w:val="24"/>
          <w:szCs w:val="24"/>
        </w:rPr>
        <w:t xml:space="preserve">ристигнати се </w:t>
      </w:r>
      <w:r>
        <w:rPr>
          <w:rFonts w:ascii="Arial" w:eastAsia="Times New Roman" w:hAnsi="Arial" w:cs="Arial"/>
          <w:sz w:val="24"/>
          <w:szCs w:val="24"/>
          <w:lang w:val="mk-MK"/>
        </w:rPr>
        <w:t>1</w:t>
      </w:r>
      <w:r>
        <w:rPr>
          <w:rFonts w:ascii="Arial" w:eastAsia="Times New Roman" w:hAnsi="Arial" w:cs="Arial"/>
          <w:sz w:val="24"/>
          <w:szCs w:val="24"/>
        </w:rPr>
        <w:t>2</w:t>
      </w:r>
      <w:r w:rsidRPr="00165B83">
        <w:rPr>
          <w:rFonts w:ascii="Arial" w:eastAsia="Times New Roman" w:hAnsi="Arial" w:cs="Arial"/>
          <w:sz w:val="24"/>
          <w:szCs w:val="24"/>
        </w:rPr>
        <w:t xml:space="preserve"> Барања за аванс со вкупна барана сума од </w:t>
      </w:r>
      <w:bookmarkStart w:id="4" w:name="_Hlk196819267"/>
      <w:r>
        <w:rPr>
          <w:rFonts w:ascii="Arial" w:eastAsia="Times New Roman" w:hAnsi="Arial" w:cs="Arial"/>
          <w:sz w:val="24"/>
          <w:szCs w:val="24"/>
        </w:rPr>
        <w:t>101.904.767,00</w:t>
      </w:r>
      <w:r w:rsidRPr="00165B83">
        <w:rPr>
          <w:rFonts w:ascii="Arial" w:eastAsia="Times New Roman" w:hAnsi="Arial" w:cs="Arial"/>
          <w:sz w:val="24"/>
          <w:szCs w:val="24"/>
        </w:rPr>
        <w:t>денари (</w:t>
      </w:r>
      <w:r>
        <w:rPr>
          <w:rFonts w:ascii="Arial" w:eastAsia="Times New Roman" w:hAnsi="Arial" w:cs="Arial"/>
          <w:sz w:val="24"/>
          <w:szCs w:val="24"/>
        </w:rPr>
        <w:t>1.429.103</w:t>
      </w:r>
      <w:r w:rsidRPr="00165B83">
        <w:rPr>
          <w:rFonts w:ascii="Arial" w:eastAsia="Times New Roman" w:hAnsi="Arial" w:cs="Arial"/>
          <w:sz w:val="24"/>
          <w:szCs w:val="24"/>
        </w:rPr>
        <w:t>,00€).</w:t>
      </w:r>
      <w:bookmarkEnd w:id="4"/>
      <w:r w:rsidRPr="00165B83">
        <w:rPr>
          <w:rFonts w:ascii="Arial" w:eastAsia="Times New Roman" w:hAnsi="Arial" w:cs="Arial"/>
          <w:sz w:val="24"/>
          <w:szCs w:val="24"/>
        </w:rPr>
        <w:t xml:space="preserve"> </w:t>
      </w:r>
      <w:r>
        <w:rPr>
          <w:rFonts w:ascii="Arial" w:eastAsia="Times New Roman" w:hAnsi="Arial" w:cs="Arial"/>
          <w:sz w:val="24"/>
          <w:szCs w:val="24"/>
          <w:lang w:val="mk-MK"/>
        </w:rPr>
        <w:t xml:space="preserve">Во наведениот период исплатени се вкупно 9 барања за аванс во износ од </w:t>
      </w:r>
      <w:r>
        <w:rPr>
          <w:rFonts w:ascii="Arial" w:eastAsia="Times New Roman" w:hAnsi="Arial" w:cs="Arial"/>
          <w:sz w:val="24"/>
          <w:szCs w:val="24"/>
        </w:rPr>
        <w:t>69.675.428,00</w:t>
      </w:r>
      <w:r>
        <w:rPr>
          <w:rFonts w:ascii="Arial" w:eastAsia="Times New Roman" w:hAnsi="Arial" w:cs="Arial"/>
          <w:sz w:val="24"/>
          <w:szCs w:val="24"/>
          <w:lang w:val="mk-MK"/>
        </w:rPr>
        <w:t xml:space="preserve"> денари (1.132.934,00  </w:t>
      </w:r>
      <w:r w:rsidRPr="00165B83">
        <w:rPr>
          <w:rFonts w:ascii="Arial" w:eastAsia="Times New Roman" w:hAnsi="Arial" w:cs="Arial"/>
          <w:sz w:val="24"/>
          <w:szCs w:val="24"/>
        </w:rPr>
        <w:t>€</w:t>
      </w:r>
      <w:r>
        <w:rPr>
          <w:rFonts w:ascii="Arial" w:eastAsia="Times New Roman" w:hAnsi="Arial" w:cs="Arial"/>
          <w:sz w:val="24"/>
          <w:szCs w:val="24"/>
          <w:lang w:val="mk-MK"/>
        </w:rPr>
        <w:t xml:space="preserve">). </w:t>
      </w:r>
    </w:p>
    <w:p w14:paraId="13A3EBCB" w14:textId="10F4EC83" w:rsidR="00605DA8" w:rsidRPr="00605DA8" w:rsidRDefault="00631DD5" w:rsidP="00384F0E">
      <w:pPr>
        <w:spacing w:before="120" w:after="120" w:line="240" w:lineRule="auto"/>
        <w:jc w:val="both"/>
        <w:rPr>
          <w:rFonts w:ascii="Arial" w:eastAsia="Times New Roman" w:hAnsi="Arial" w:cs="Arial"/>
          <w:sz w:val="24"/>
          <w:szCs w:val="24"/>
        </w:rPr>
      </w:pPr>
      <w:r>
        <w:rPr>
          <w:rFonts w:ascii="Arial" w:eastAsia="Times New Roman" w:hAnsi="Arial" w:cs="Arial"/>
          <w:sz w:val="24"/>
          <w:szCs w:val="24"/>
          <w:lang w:val="mk-MK"/>
        </w:rPr>
        <w:t xml:space="preserve">Пристигнати се 4 барања за исплата за мерка 9 (Техничка помош) со вкупна барана сума од 531.051,00 денари (8.635,00 </w:t>
      </w:r>
      <w:r w:rsidRPr="00165B83">
        <w:rPr>
          <w:rFonts w:ascii="Arial" w:eastAsia="Times New Roman" w:hAnsi="Arial" w:cs="Arial"/>
          <w:sz w:val="24"/>
          <w:szCs w:val="24"/>
        </w:rPr>
        <w:t>€</w:t>
      </w:r>
      <w:r>
        <w:rPr>
          <w:rFonts w:ascii="Arial" w:eastAsia="Times New Roman" w:hAnsi="Arial" w:cs="Arial"/>
          <w:sz w:val="24"/>
          <w:szCs w:val="24"/>
          <w:lang w:val="mk-MK"/>
        </w:rPr>
        <w:t>).</w:t>
      </w:r>
    </w:p>
    <w:tbl>
      <w:tblPr>
        <w:tblW w:w="5989"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901"/>
        <w:gridCol w:w="1529"/>
        <w:gridCol w:w="989"/>
        <w:gridCol w:w="1531"/>
        <w:gridCol w:w="1259"/>
        <w:gridCol w:w="1259"/>
        <w:gridCol w:w="1171"/>
        <w:gridCol w:w="1259"/>
      </w:tblGrid>
      <w:tr w:rsidR="00384F0E" w:rsidRPr="00384F0E" w14:paraId="288CDEAB" w14:textId="77777777" w:rsidTr="00384F0E">
        <w:trPr>
          <w:trHeight w:val="892"/>
        </w:trPr>
        <w:tc>
          <w:tcPr>
            <w:tcW w:w="417" w:type="pct"/>
            <w:shd w:val="clear" w:color="auto" w:fill="C5E0B3" w:themeFill="accent6" w:themeFillTint="66"/>
            <w:vAlign w:val="center"/>
          </w:tcPr>
          <w:p w14:paraId="504B95F2" w14:textId="77777777" w:rsidR="00312B77" w:rsidRPr="00384F0E" w:rsidRDefault="00312B77" w:rsidP="00454C37">
            <w:pPr>
              <w:spacing w:after="0" w:line="240" w:lineRule="auto"/>
              <w:jc w:val="center"/>
              <w:rPr>
                <w:rFonts w:ascii="Arial" w:eastAsia="Times New Roman" w:hAnsi="Arial" w:cs="Arial"/>
                <w:color w:val="000000"/>
                <w:sz w:val="20"/>
                <w:szCs w:val="20"/>
                <w:lang w:val="mk-MK"/>
              </w:rPr>
            </w:pPr>
            <w:r w:rsidRPr="00384F0E">
              <w:rPr>
                <w:rFonts w:ascii="Arial" w:eastAsia="Times New Roman" w:hAnsi="Arial" w:cs="Arial"/>
                <w:color w:val="000000"/>
                <w:sz w:val="20"/>
                <w:szCs w:val="20"/>
                <w:lang w:val="mk-MK"/>
              </w:rPr>
              <w:t>Мерки</w:t>
            </w:r>
          </w:p>
        </w:tc>
        <w:tc>
          <w:tcPr>
            <w:tcW w:w="417" w:type="pct"/>
            <w:shd w:val="clear" w:color="auto" w:fill="C5E0B3" w:themeFill="accent6" w:themeFillTint="66"/>
            <w:vAlign w:val="center"/>
          </w:tcPr>
          <w:p w14:paraId="45211B58" w14:textId="77777777" w:rsidR="00312B77" w:rsidRPr="00384F0E" w:rsidRDefault="00312B77" w:rsidP="00454C37">
            <w:pPr>
              <w:spacing w:after="0" w:line="240" w:lineRule="auto"/>
              <w:rPr>
                <w:rFonts w:ascii="Arial" w:eastAsia="Times New Roman" w:hAnsi="Arial" w:cs="Arial"/>
                <w:color w:val="000000"/>
                <w:sz w:val="20"/>
                <w:szCs w:val="20"/>
              </w:rPr>
            </w:pPr>
            <w:bookmarkStart w:id="5" w:name="_Hlk118707025"/>
          </w:p>
          <w:p w14:paraId="2222C794"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Број на аванси</w:t>
            </w:r>
          </w:p>
        </w:tc>
        <w:tc>
          <w:tcPr>
            <w:tcW w:w="708" w:type="pct"/>
            <w:shd w:val="clear" w:color="auto" w:fill="C5E0B3" w:themeFill="accent6" w:themeFillTint="66"/>
            <w:vAlign w:val="center"/>
          </w:tcPr>
          <w:p w14:paraId="2B4F2C9E" w14:textId="77777777" w:rsidR="00312B77" w:rsidRPr="00384F0E" w:rsidRDefault="00312B77" w:rsidP="00454C37">
            <w:pPr>
              <w:spacing w:after="0" w:line="240" w:lineRule="auto"/>
              <w:jc w:val="center"/>
              <w:rPr>
                <w:rFonts w:ascii="Arial" w:eastAsia="Times New Roman" w:hAnsi="Arial" w:cs="Arial"/>
                <w:color w:val="000000"/>
                <w:sz w:val="20"/>
                <w:szCs w:val="20"/>
                <w:lang w:val="mk-MK"/>
              </w:rPr>
            </w:pPr>
          </w:p>
          <w:p w14:paraId="176F778D" w14:textId="77777777" w:rsidR="00312B77" w:rsidRPr="00384F0E" w:rsidRDefault="00312B77" w:rsidP="00454C37">
            <w:pPr>
              <w:spacing w:after="0" w:line="240" w:lineRule="auto"/>
              <w:jc w:val="center"/>
              <w:rPr>
                <w:rFonts w:ascii="Arial" w:eastAsia="Times New Roman" w:hAnsi="Arial" w:cs="Arial"/>
                <w:color w:val="000000"/>
                <w:sz w:val="20"/>
                <w:szCs w:val="20"/>
                <w:lang w:val="mk-MK"/>
              </w:rPr>
            </w:pPr>
          </w:p>
          <w:p w14:paraId="2A4A2102"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Барана сума за авансна исплата ЕУ дел</w:t>
            </w:r>
          </w:p>
        </w:tc>
        <w:tc>
          <w:tcPr>
            <w:tcW w:w="458" w:type="pct"/>
            <w:shd w:val="clear" w:color="auto" w:fill="C5E0B3" w:themeFill="accent6" w:themeFillTint="66"/>
            <w:vAlign w:val="center"/>
            <w:hideMark/>
          </w:tcPr>
          <w:p w14:paraId="78E119D2"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Број на барања за исплата</w:t>
            </w:r>
          </w:p>
        </w:tc>
        <w:tc>
          <w:tcPr>
            <w:tcW w:w="709" w:type="pct"/>
            <w:shd w:val="clear" w:color="auto" w:fill="C5E0B3" w:themeFill="accent6" w:themeFillTint="66"/>
            <w:vAlign w:val="center"/>
            <w:hideMark/>
          </w:tcPr>
          <w:p w14:paraId="6EA89428"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Барана сума за исплата вкупно</w:t>
            </w:r>
          </w:p>
        </w:tc>
        <w:tc>
          <w:tcPr>
            <w:tcW w:w="583" w:type="pct"/>
            <w:shd w:val="clear" w:color="auto" w:fill="C5E0B3" w:themeFill="accent6" w:themeFillTint="66"/>
            <w:vAlign w:val="center"/>
            <w:hideMark/>
          </w:tcPr>
          <w:p w14:paraId="5448C0EF"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Барана сума за исплата ЕУ дел</w:t>
            </w:r>
          </w:p>
        </w:tc>
        <w:tc>
          <w:tcPr>
            <w:tcW w:w="583" w:type="pct"/>
            <w:shd w:val="clear" w:color="auto" w:fill="C5E0B3" w:themeFill="accent6" w:themeFillTint="66"/>
            <w:vAlign w:val="center"/>
            <w:hideMark/>
          </w:tcPr>
          <w:p w14:paraId="061E7B27"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Број на одобрени барања за исплата</w:t>
            </w:r>
          </w:p>
        </w:tc>
        <w:tc>
          <w:tcPr>
            <w:tcW w:w="542" w:type="pct"/>
            <w:shd w:val="clear" w:color="auto" w:fill="C5E0B3" w:themeFill="accent6" w:themeFillTint="66"/>
            <w:vAlign w:val="center"/>
            <w:hideMark/>
          </w:tcPr>
          <w:p w14:paraId="5A6730FA"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Одобрена сума за исплата</w:t>
            </w:r>
          </w:p>
          <w:p w14:paraId="43CECE4C"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ЕУ дел</w:t>
            </w:r>
          </w:p>
        </w:tc>
        <w:tc>
          <w:tcPr>
            <w:tcW w:w="583" w:type="pct"/>
            <w:shd w:val="clear" w:color="auto" w:fill="C5E0B3" w:themeFill="accent6" w:themeFillTint="66"/>
            <w:vAlign w:val="center"/>
            <w:hideMark/>
          </w:tcPr>
          <w:p w14:paraId="6FCD0D87" w14:textId="77777777" w:rsidR="00312B77" w:rsidRPr="00384F0E" w:rsidRDefault="00312B77" w:rsidP="00454C37">
            <w:pPr>
              <w:spacing w:after="0" w:line="240" w:lineRule="auto"/>
              <w:jc w:val="center"/>
              <w:rPr>
                <w:rFonts w:ascii="Arial" w:eastAsia="Times New Roman" w:hAnsi="Arial" w:cs="Arial"/>
                <w:color w:val="000000"/>
                <w:sz w:val="20"/>
                <w:szCs w:val="20"/>
              </w:rPr>
            </w:pPr>
            <w:r w:rsidRPr="00384F0E">
              <w:rPr>
                <w:rFonts w:ascii="Arial" w:eastAsia="Times New Roman" w:hAnsi="Arial" w:cs="Arial"/>
                <w:color w:val="000000"/>
                <w:sz w:val="20"/>
                <w:szCs w:val="20"/>
              </w:rPr>
              <w:t>Исплатена сума ЕУ дел</w:t>
            </w:r>
          </w:p>
        </w:tc>
      </w:tr>
      <w:tr w:rsidR="00384F0E" w:rsidRPr="00384F0E" w14:paraId="31F22D3D" w14:textId="77777777" w:rsidTr="00384F0E">
        <w:trPr>
          <w:trHeight w:val="300"/>
        </w:trPr>
        <w:tc>
          <w:tcPr>
            <w:tcW w:w="417" w:type="pct"/>
            <w:vAlign w:val="center"/>
          </w:tcPr>
          <w:p w14:paraId="3F470BE1" w14:textId="41A82870" w:rsidR="00384F0E" w:rsidRPr="00384F0E" w:rsidRDefault="00384F0E" w:rsidP="00384F0E">
            <w:pPr>
              <w:spacing w:after="0" w:line="240" w:lineRule="auto"/>
              <w:jc w:val="center"/>
              <w:rPr>
                <w:rFonts w:ascii="Arial" w:eastAsia="Times New Roman" w:hAnsi="Arial" w:cs="Arial"/>
                <w:sz w:val="20"/>
                <w:szCs w:val="20"/>
                <w:lang w:val="mk-MK"/>
              </w:rPr>
            </w:pPr>
            <w:r w:rsidRPr="00384F0E">
              <w:rPr>
                <w:rFonts w:ascii="Arial" w:eastAsia="Times New Roman" w:hAnsi="Arial" w:cs="Arial"/>
                <w:sz w:val="20"/>
                <w:szCs w:val="20"/>
                <w:lang w:val="mk-MK"/>
              </w:rPr>
              <w:t>М1</w:t>
            </w:r>
          </w:p>
        </w:tc>
        <w:tc>
          <w:tcPr>
            <w:tcW w:w="417" w:type="pct"/>
            <w:vAlign w:val="center"/>
          </w:tcPr>
          <w:p w14:paraId="3C186853" w14:textId="1BAFA57A"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4</w:t>
            </w:r>
          </w:p>
        </w:tc>
        <w:tc>
          <w:tcPr>
            <w:tcW w:w="708" w:type="pct"/>
            <w:vAlign w:val="center"/>
          </w:tcPr>
          <w:p w14:paraId="0F671511" w14:textId="1553A9AB"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1.424.12</w:t>
            </w:r>
            <w:r>
              <w:rPr>
                <w:rFonts w:ascii="Arial" w:eastAsia="Times New Roman" w:hAnsi="Arial" w:cs="Arial"/>
                <w:sz w:val="20"/>
                <w:szCs w:val="20"/>
              </w:rPr>
              <w:t>4</w:t>
            </w:r>
          </w:p>
        </w:tc>
        <w:tc>
          <w:tcPr>
            <w:tcW w:w="458" w:type="pct"/>
            <w:noWrap/>
            <w:vAlign w:val="center"/>
          </w:tcPr>
          <w:p w14:paraId="6CD1DDE0" w14:textId="45A0D059"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3</w:t>
            </w:r>
            <w:r w:rsidRPr="00002877">
              <w:rPr>
                <w:rFonts w:ascii="Arial" w:eastAsia="Times New Roman" w:hAnsi="Arial" w:cs="Arial"/>
                <w:sz w:val="20"/>
                <w:szCs w:val="20"/>
                <w:lang w:val="mk-MK"/>
              </w:rPr>
              <w:t>1</w:t>
            </w:r>
            <w:r w:rsidRPr="00002877">
              <w:rPr>
                <w:rFonts w:ascii="Arial" w:eastAsia="Times New Roman" w:hAnsi="Arial" w:cs="Arial"/>
                <w:sz w:val="20"/>
                <w:szCs w:val="20"/>
              </w:rPr>
              <w:t>4</w:t>
            </w:r>
          </w:p>
        </w:tc>
        <w:tc>
          <w:tcPr>
            <w:tcW w:w="709" w:type="pct"/>
            <w:noWrap/>
            <w:vAlign w:val="center"/>
          </w:tcPr>
          <w:p w14:paraId="4A39BAB2" w14:textId="6DA69157"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10.878.806</w:t>
            </w:r>
          </w:p>
        </w:tc>
        <w:tc>
          <w:tcPr>
            <w:tcW w:w="583" w:type="pct"/>
            <w:noWrap/>
            <w:vAlign w:val="center"/>
          </w:tcPr>
          <w:p w14:paraId="23BC1881" w14:textId="0F9B42A8"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8.159.10</w:t>
            </w:r>
            <w:r>
              <w:rPr>
                <w:rFonts w:ascii="Arial" w:eastAsia="Times New Roman" w:hAnsi="Arial" w:cs="Arial"/>
                <w:sz w:val="20"/>
                <w:szCs w:val="20"/>
              </w:rPr>
              <w:t>5</w:t>
            </w:r>
          </w:p>
        </w:tc>
        <w:tc>
          <w:tcPr>
            <w:tcW w:w="583" w:type="pct"/>
            <w:noWrap/>
            <w:vAlign w:val="center"/>
          </w:tcPr>
          <w:p w14:paraId="0FDA072A" w14:textId="38F6BA0B" w:rsidR="00384F0E" w:rsidRPr="00384F0E" w:rsidRDefault="00384F0E" w:rsidP="00384F0E">
            <w:pPr>
              <w:spacing w:after="0" w:line="240" w:lineRule="auto"/>
              <w:jc w:val="center"/>
              <w:rPr>
                <w:rFonts w:ascii="Arial" w:eastAsia="Times New Roman" w:hAnsi="Arial" w:cs="Arial"/>
                <w:sz w:val="20"/>
                <w:szCs w:val="20"/>
                <w:lang w:val="mk-MK"/>
              </w:rPr>
            </w:pPr>
            <w:r w:rsidRPr="00002877">
              <w:rPr>
                <w:rFonts w:ascii="Arial" w:eastAsia="Times New Roman" w:hAnsi="Arial" w:cs="Arial"/>
                <w:sz w:val="20"/>
                <w:szCs w:val="20"/>
              </w:rPr>
              <w:t>251</w:t>
            </w:r>
          </w:p>
        </w:tc>
        <w:tc>
          <w:tcPr>
            <w:tcW w:w="542" w:type="pct"/>
            <w:noWrap/>
            <w:vAlign w:val="center"/>
          </w:tcPr>
          <w:p w14:paraId="63604E04" w14:textId="39BA59EE" w:rsidR="00384F0E" w:rsidRPr="00384F0E" w:rsidRDefault="00384F0E" w:rsidP="00384F0E">
            <w:pPr>
              <w:spacing w:after="0" w:line="240" w:lineRule="auto"/>
              <w:ind w:right="-45"/>
              <w:jc w:val="right"/>
              <w:rPr>
                <w:rFonts w:ascii="Arial" w:eastAsia="Times New Roman" w:hAnsi="Arial" w:cs="Arial"/>
                <w:sz w:val="20"/>
                <w:szCs w:val="20"/>
              </w:rPr>
            </w:pPr>
            <w:r w:rsidRPr="00002877">
              <w:rPr>
                <w:rFonts w:ascii="Arial" w:eastAsia="Times New Roman" w:hAnsi="Arial" w:cs="Arial"/>
                <w:sz w:val="20"/>
                <w:szCs w:val="20"/>
              </w:rPr>
              <w:t>6.</w:t>
            </w:r>
            <w:r w:rsidRPr="00002877">
              <w:rPr>
                <w:rFonts w:ascii="Arial" w:eastAsia="Times New Roman" w:hAnsi="Arial" w:cs="Arial"/>
                <w:sz w:val="20"/>
                <w:szCs w:val="20"/>
                <w:lang w:val="mk-MK"/>
              </w:rPr>
              <w:t>107</w:t>
            </w:r>
            <w:r w:rsidRPr="00002877">
              <w:rPr>
                <w:rFonts w:ascii="Arial" w:eastAsia="Times New Roman" w:hAnsi="Arial" w:cs="Arial"/>
                <w:sz w:val="20"/>
                <w:szCs w:val="20"/>
              </w:rPr>
              <w:t>.</w:t>
            </w:r>
            <w:r w:rsidRPr="00002877">
              <w:rPr>
                <w:rFonts w:ascii="Arial" w:eastAsia="Times New Roman" w:hAnsi="Arial" w:cs="Arial"/>
                <w:sz w:val="20"/>
                <w:szCs w:val="20"/>
                <w:lang w:val="mk-MK"/>
              </w:rPr>
              <w:t>054</w:t>
            </w:r>
          </w:p>
        </w:tc>
        <w:tc>
          <w:tcPr>
            <w:tcW w:w="583" w:type="pct"/>
            <w:noWrap/>
            <w:vAlign w:val="center"/>
          </w:tcPr>
          <w:p w14:paraId="42903947" w14:textId="7A4D138F"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5.685.323</w:t>
            </w:r>
          </w:p>
        </w:tc>
      </w:tr>
      <w:tr w:rsidR="00384F0E" w:rsidRPr="00384F0E" w14:paraId="1E1A3DBC" w14:textId="77777777" w:rsidTr="00384F0E">
        <w:trPr>
          <w:trHeight w:val="300"/>
        </w:trPr>
        <w:tc>
          <w:tcPr>
            <w:tcW w:w="417" w:type="pct"/>
            <w:vAlign w:val="center"/>
          </w:tcPr>
          <w:p w14:paraId="32BE574D" w14:textId="4EC1A830" w:rsidR="00384F0E" w:rsidRPr="00384F0E" w:rsidRDefault="00384F0E" w:rsidP="00384F0E">
            <w:pPr>
              <w:spacing w:after="0" w:line="240" w:lineRule="auto"/>
              <w:jc w:val="center"/>
              <w:rPr>
                <w:rFonts w:ascii="Arial" w:eastAsia="Times New Roman" w:hAnsi="Arial" w:cs="Arial"/>
                <w:sz w:val="20"/>
                <w:szCs w:val="20"/>
                <w:lang w:val="mk-MK"/>
              </w:rPr>
            </w:pPr>
            <w:r w:rsidRPr="00384F0E">
              <w:rPr>
                <w:rFonts w:ascii="Arial" w:eastAsia="Times New Roman" w:hAnsi="Arial" w:cs="Arial"/>
                <w:sz w:val="20"/>
                <w:szCs w:val="20"/>
                <w:lang w:val="mk-MK"/>
              </w:rPr>
              <w:t>М3</w:t>
            </w:r>
          </w:p>
        </w:tc>
        <w:tc>
          <w:tcPr>
            <w:tcW w:w="417" w:type="pct"/>
            <w:vAlign w:val="center"/>
          </w:tcPr>
          <w:p w14:paraId="4B27EC27" w14:textId="2D680B6F"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9</w:t>
            </w:r>
          </w:p>
        </w:tc>
        <w:tc>
          <w:tcPr>
            <w:tcW w:w="708" w:type="pct"/>
            <w:vAlign w:val="center"/>
          </w:tcPr>
          <w:p w14:paraId="559B836F" w14:textId="7EB6664F"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778.184</w:t>
            </w:r>
          </w:p>
        </w:tc>
        <w:tc>
          <w:tcPr>
            <w:tcW w:w="458" w:type="pct"/>
            <w:noWrap/>
            <w:vAlign w:val="center"/>
          </w:tcPr>
          <w:p w14:paraId="4A0E2F69" w14:textId="62ED8A21"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3</w:t>
            </w:r>
          </w:p>
        </w:tc>
        <w:tc>
          <w:tcPr>
            <w:tcW w:w="709" w:type="pct"/>
            <w:noWrap/>
            <w:vAlign w:val="center"/>
          </w:tcPr>
          <w:p w14:paraId="1D3DB32D" w14:textId="1944EBDE"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226.996</w:t>
            </w:r>
          </w:p>
        </w:tc>
        <w:tc>
          <w:tcPr>
            <w:tcW w:w="583" w:type="pct"/>
            <w:noWrap/>
            <w:vAlign w:val="center"/>
          </w:tcPr>
          <w:p w14:paraId="630F8BA1" w14:textId="5C8648E8"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170.247</w:t>
            </w:r>
          </w:p>
        </w:tc>
        <w:tc>
          <w:tcPr>
            <w:tcW w:w="583" w:type="pct"/>
            <w:noWrap/>
            <w:vAlign w:val="center"/>
          </w:tcPr>
          <w:p w14:paraId="666C87DD" w14:textId="0E96375C" w:rsidR="00384F0E" w:rsidRPr="00384F0E" w:rsidRDefault="00384F0E" w:rsidP="00384F0E">
            <w:pPr>
              <w:spacing w:after="0" w:line="240" w:lineRule="auto"/>
              <w:jc w:val="center"/>
              <w:rPr>
                <w:rFonts w:ascii="Arial" w:eastAsia="Times New Roman" w:hAnsi="Arial" w:cs="Arial"/>
                <w:sz w:val="20"/>
                <w:szCs w:val="20"/>
                <w:lang w:val="mk-MK"/>
              </w:rPr>
            </w:pPr>
            <w:r w:rsidRPr="00002877">
              <w:rPr>
                <w:rFonts w:ascii="Arial" w:eastAsia="Times New Roman" w:hAnsi="Arial" w:cs="Arial"/>
                <w:sz w:val="20"/>
                <w:szCs w:val="20"/>
              </w:rPr>
              <w:t>8</w:t>
            </w:r>
          </w:p>
        </w:tc>
        <w:tc>
          <w:tcPr>
            <w:tcW w:w="542" w:type="pct"/>
            <w:noWrap/>
            <w:vAlign w:val="center"/>
          </w:tcPr>
          <w:p w14:paraId="6CA50419" w14:textId="4416377F"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lang w:val="mk-MK"/>
              </w:rPr>
              <w:t>750.259</w:t>
            </w:r>
          </w:p>
        </w:tc>
        <w:tc>
          <w:tcPr>
            <w:tcW w:w="583" w:type="pct"/>
            <w:noWrap/>
            <w:vAlign w:val="center"/>
          </w:tcPr>
          <w:p w14:paraId="052601A8" w14:textId="163094E2"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750.311</w:t>
            </w:r>
          </w:p>
        </w:tc>
      </w:tr>
      <w:tr w:rsidR="00384F0E" w:rsidRPr="00384F0E" w14:paraId="5311228C" w14:textId="77777777" w:rsidTr="00384F0E">
        <w:trPr>
          <w:trHeight w:val="300"/>
        </w:trPr>
        <w:tc>
          <w:tcPr>
            <w:tcW w:w="417" w:type="pct"/>
            <w:vAlign w:val="center"/>
          </w:tcPr>
          <w:p w14:paraId="6FBF1582" w14:textId="1A45C9BC" w:rsidR="00384F0E" w:rsidRPr="00384F0E" w:rsidRDefault="00384F0E" w:rsidP="00384F0E">
            <w:pPr>
              <w:spacing w:after="0" w:line="240" w:lineRule="auto"/>
              <w:jc w:val="center"/>
              <w:rPr>
                <w:rFonts w:ascii="Arial" w:eastAsia="Times New Roman" w:hAnsi="Arial" w:cs="Arial"/>
                <w:sz w:val="20"/>
                <w:szCs w:val="20"/>
                <w:lang w:val="mk-MK"/>
              </w:rPr>
            </w:pPr>
            <w:r w:rsidRPr="00384F0E">
              <w:rPr>
                <w:rFonts w:ascii="Arial" w:eastAsia="Times New Roman" w:hAnsi="Arial" w:cs="Arial"/>
                <w:sz w:val="20"/>
                <w:szCs w:val="20"/>
                <w:lang w:val="mk-MK"/>
              </w:rPr>
              <w:t>М7</w:t>
            </w:r>
          </w:p>
        </w:tc>
        <w:tc>
          <w:tcPr>
            <w:tcW w:w="417" w:type="pct"/>
            <w:vAlign w:val="center"/>
          </w:tcPr>
          <w:p w14:paraId="40C8EFBF" w14:textId="1BC4EBE1" w:rsidR="00384F0E" w:rsidRPr="00384F0E" w:rsidRDefault="00384F0E" w:rsidP="00384F0E">
            <w:pPr>
              <w:spacing w:after="0" w:line="240" w:lineRule="auto"/>
              <w:jc w:val="center"/>
              <w:rPr>
                <w:rFonts w:ascii="Arial" w:eastAsia="Times New Roman" w:hAnsi="Arial" w:cs="Arial"/>
                <w:sz w:val="20"/>
                <w:szCs w:val="20"/>
                <w:lang w:val="mk-MK"/>
              </w:rPr>
            </w:pPr>
            <w:r w:rsidRPr="00002877">
              <w:rPr>
                <w:rFonts w:ascii="Arial" w:eastAsia="Times New Roman" w:hAnsi="Arial" w:cs="Arial"/>
                <w:sz w:val="20"/>
                <w:szCs w:val="20"/>
              </w:rPr>
              <w:t>8</w:t>
            </w:r>
          </w:p>
        </w:tc>
        <w:tc>
          <w:tcPr>
            <w:tcW w:w="708" w:type="pct"/>
            <w:vAlign w:val="center"/>
          </w:tcPr>
          <w:p w14:paraId="77A259EF" w14:textId="626857BB"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1.</w:t>
            </w:r>
            <w:r w:rsidRPr="00002877">
              <w:rPr>
                <w:rFonts w:ascii="Arial" w:eastAsia="Times New Roman" w:hAnsi="Arial" w:cs="Arial"/>
                <w:sz w:val="20"/>
                <w:szCs w:val="20"/>
                <w:lang w:val="mk-MK"/>
              </w:rPr>
              <w:t>260.89</w:t>
            </w:r>
            <w:r>
              <w:rPr>
                <w:rFonts w:ascii="Arial" w:eastAsia="Times New Roman" w:hAnsi="Arial" w:cs="Arial"/>
                <w:sz w:val="20"/>
                <w:szCs w:val="20"/>
              </w:rPr>
              <w:t>5</w:t>
            </w:r>
          </w:p>
        </w:tc>
        <w:tc>
          <w:tcPr>
            <w:tcW w:w="458" w:type="pct"/>
            <w:noWrap/>
            <w:vAlign w:val="center"/>
          </w:tcPr>
          <w:p w14:paraId="6C24EA7A" w14:textId="3F7E4D04" w:rsidR="00384F0E" w:rsidRPr="00384F0E" w:rsidRDefault="00384F0E" w:rsidP="00384F0E">
            <w:pPr>
              <w:spacing w:after="0" w:line="240" w:lineRule="auto"/>
              <w:jc w:val="center"/>
              <w:rPr>
                <w:rFonts w:ascii="Arial" w:eastAsia="Times New Roman" w:hAnsi="Arial" w:cs="Arial"/>
                <w:sz w:val="20"/>
                <w:szCs w:val="20"/>
                <w:lang w:val="mk-MK"/>
              </w:rPr>
            </w:pPr>
            <w:r w:rsidRPr="00002877">
              <w:rPr>
                <w:rFonts w:ascii="Arial" w:eastAsia="Times New Roman" w:hAnsi="Arial" w:cs="Arial"/>
                <w:sz w:val="20"/>
                <w:szCs w:val="20"/>
              </w:rPr>
              <w:t>17</w:t>
            </w:r>
          </w:p>
        </w:tc>
        <w:tc>
          <w:tcPr>
            <w:tcW w:w="709" w:type="pct"/>
            <w:noWrap/>
            <w:vAlign w:val="center"/>
          </w:tcPr>
          <w:p w14:paraId="5F443DB5" w14:textId="79249585"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2.909.174</w:t>
            </w:r>
          </w:p>
        </w:tc>
        <w:tc>
          <w:tcPr>
            <w:tcW w:w="583" w:type="pct"/>
            <w:noWrap/>
            <w:vAlign w:val="center"/>
          </w:tcPr>
          <w:p w14:paraId="58003E77" w14:textId="22FA4084"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2.181.880</w:t>
            </w:r>
          </w:p>
        </w:tc>
        <w:tc>
          <w:tcPr>
            <w:tcW w:w="583" w:type="pct"/>
            <w:noWrap/>
            <w:vAlign w:val="center"/>
          </w:tcPr>
          <w:p w14:paraId="0D33CD8C" w14:textId="41DF4600" w:rsidR="00384F0E" w:rsidRPr="00384F0E" w:rsidRDefault="00384F0E" w:rsidP="00384F0E">
            <w:pPr>
              <w:spacing w:after="0" w:line="240" w:lineRule="auto"/>
              <w:jc w:val="center"/>
              <w:rPr>
                <w:rFonts w:ascii="Arial" w:eastAsia="Times New Roman" w:hAnsi="Arial" w:cs="Arial"/>
                <w:sz w:val="20"/>
                <w:szCs w:val="20"/>
                <w:lang w:val="mk-MK"/>
              </w:rPr>
            </w:pPr>
            <w:r w:rsidRPr="00002877">
              <w:rPr>
                <w:rFonts w:ascii="Arial" w:eastAsia="Times New Roman" w:hAnsi="Arial" w:cs="Arial"/>
                <w:sz w:val="20"/>
                <w:szCs w:val="20"/>
              </w:rPr>
              <w:t>24</w:t>
            </w:r>
          </w:p>
        </w:tc>
        <w:tc>
          <w:tcPr>
            <w:tcW w:w="542" w:type="pct"/>
            <w:noWrap/>
            <w:vAlign w:val="center"/>
          </w:tcPr>
          <w:p w14:paraId="17613400" w14:textId="2123881B" w:rsidR="00384F0E" w:rsidRPr="00384F0E" w:rsidRDefault="00384F0E" w:rsidP="00384F0E">
            <w:pPr>
              <w:spacing w:after="0" w:line="240" w:lineRule="auto"/>
              <w:jc w:val="right"/>
              <w:rPr>
                <w:rFonts w:ascii="Arial" w:eastAsia="Times New Roman" w:hAnsi="Arial" w:cs="Arial"/>
                <w:sz w:val="20"/>
                <w:szCs w:val="20"/>
              </w:rPr>
            </w:pPr>
            <w:r>
              <w:rPr>
                <w:rFonts w:ascii="Arial" w:eastAsia="Times New Roman" w:hAnsi="Arial" w:cs="Arial"/>
                <w:sz w:val="20"/>
                <w:szCs w:val="20"/>
                <w:lang w:val="mk-MK"/>
              </w:rPr>
              <w:t>1.828.018</w:t>
            </w:r>
          </w:p>
        </w:tc>
        <w:tc>
          <w:tcPr>
            <w:tcW w:w="583" w:type="pct"/>
            <w:noWrap/>
            <w:vAlign w:val="center"/>
          </w:tcPr>
          <w:p w14:paraId="3ECCD4EB" w14:textId="277B4EAC"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1.824.58</w:t>
            </w:r>
            <w:r>
              <w:rPr>
                <w:rFonts w:ascii="Arial" w:eastAsia="Times New Roman" w:hAnsi="Arial" w:cs="Arial"/>
                <w:sz w:val="20"/>
                <w:szCs w:val="20"/>
              </w:rPr>
              <w:t>3</w:t>
            </w:r>
          </w:p>
        </w:tc>
      </w:tr>
      <w:tr w:rsidR="00384F0E" w:rsidRPr="00384F0E" w14:paraId="5AB0864E" w14:textId="77777777" w:rsidTr="00384F0E">
        <w:trPr>
          <w:trHeight w:val="315"/>
        </w:trPr>
        <w:tc>
          <w:tcPr>
            <w:tcW w:w="417" w:type="pct"/>
            <w:vAlign w:val="center"/>
          </w:tcPr>
          <w:p w14:paraId="53673345" w14:textId="5BA46740" w:rsidR="00384F0E" w:rsidRPr="00384F0E" w:rsidRDefault="00384F0E" w:rsidP="00384F0E">
            <w:pPr>
              <w:spacing w:after="0" w:line="240" w:lineRule="auto"/>
              <w:jc w:val="center"/>
              <w:rPr>
                <w:rFonts w:ascii="Arial" w:eastAsia="Times New Roman" w:hAnsi="Arial" w:cs="Arial"/>
                <w:sz w:val="20"/>
                <w:szCs w:val="20"/>
                <w:lang w:val="mk-MK"/>
              </w:rPr>
            </w:pPr>
            <w:r w:rsidRPr="00384F0E">
              <w:rPr>
                <w:rFonts w:ascii="Arial" w:eastAsia="Times New Roman" w:hAnsi="Arial" w:cs="Arial"/>
                <w:sz w:val="20"/>
                <w:szCs w:val="20"/>
                <w:lang w:val="mk-MK"/>
              </w:rPr>
              <w:t>М9</w:t>
            </w:r>
          </w:p>
        </w:tc>
        <w:tc>
          <w:tcPr>
            <w:tcW w:w="417" w:type="pct"/>
            <w:vAlign w:val="center"/>
          </w:tcPr>
          <w:p w14:paraId="1CA699C0" w14:textId="6C36B79E"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0</w:t>
            </w:r>
          </w:p>
        </w:tc>
        <w:tc>
          <w:tcPr>
            <w:tcW w:w="708" w:type="pct"/>
            <w:vAlign w:val="center"/>
          </w:tcPr>
          <w:p w14:paraId="3E651977" w14:textId="4CCB3DFD"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0</w:t>
            </w:r>
          </w:p>
        </w:tc>
        <w:tc>
          <w:tcPr>
            <w:tcW w:w="458" w:type="pct"/>
            <w:noWrap/>
            <w:vAlign w:val="center"/>
          </w:tcPr>
          <w:p w14:paraId="4B359603" w14:textId="5E7646F3"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10</w:t>
            </w:r>
          </w:p>
        </w:tc>
        <w:tc>
          <w:tcPr>
            <w:tcW w:w="709" w:type="pct"/>
            <w:noWrap/>
            <w:vAlign w:val="center"/>
          </w:tcPr>
          <w:p w14:paraId="61C8D125" w14:textId="03CD8CBD" w:rsidR="00384F0E" w:rsidRPr="00384F0E" w:rsidRDefault="00384F0E" w:rsidP="00384F0E">
            <w:pPr>
              <w:spacing w:after="0" w:line="240" w:lineRule="auto"/>
              <w:jc w:val="right"/>
              <w:rPr>
                <w:rFonts w:ascii="Arial" w:eastAsia="Times New Roman" w:hAnsi="Arial" w:cs="Arial"/>
                <w:sz w:val="20"/>
                <w:szCs w:val="20"/>
              </w:rPr>
            </w:pPr>
            <w:r>
              <w:rPr>
                <w:rFonts w:ascii="Arial" w:eastAsia="Times New Roman" w:hAnsi="Arial" w:cs="Arial"/>
                <w:sz w:val="20"/>
                <w:szCs w:val="20"/>
              </w:rPr>
              <w:t>21.009</w:t>
            </w:r>
          </w:p>
        </w:tc>
        <w:tc>
          <w:tcPr>
            <w:tcW w:w="583" w:type="pct"/>
            <w:noWrap/>
            <w:vAlign w:val="center"/>
          </w:tcPr>
          <w:p w14:paraId="700C7365" w14:textId="3DB68BC1"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15.757</w:t>
            </w:r>
          </w:p>
        </w:tc>
        <w:tc>
          <w:tcPr>
            <w:tcW w:w="583" w:type="pct"/>
            <w:noWrap/>
            <w:vAlign w:val="center"/>
          </w:tcPr>
          <w:p w14:paraId="28B3ECAB" w14:textId="18D929F9"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6</w:t>
            </w:r>
          </w:p>
        </w:tc>
        <w:tc>
          <w:tcPr>
            <w:tcW w:w="542" w:type="pct"/>
            <w:noWrap/>
            <w:vAlign w:val="center"/>
          </w:tcPr>
          <w:p w14:paraId="198B2315" w14:textId="5765958B"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9.723</w:t>
            </w:r>
          </w:p>
        </w:tc>
        <w:tc>
          <w:tcPr>
            <w:tcW w:w="583" w:type="pct"/>
            <w:noWrap/>
            <w:vAlign w:val="center"/>
          </w:tcPr>
          <w:p w14:paraId="2E324C94" w14:textId="424B411E"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6.194</w:t>
            </w:r>
          </w:p>
        </w:tc>
      </w:tr>
      <w:tr w:rsidR="00384F0E" w:rsidRPr="00384F0E" w14:paraId="0AE509C3" w14:textId="77777777" w:rsidTr="00384F0E">
        <w:trPr>
          <w:trHeight w:val="304"/>
        </w:trPr>
        <w:tc>
          <w:tcPr>
            <w:tcW w:w="417" w:type="pct"/>
            <w:vAlign w:val="center"/>
          </w:tcPr>
          <w:p w14:paraId="411D558C" w14:textId="77777777" w:rsidR="00384F0E" w:rsidRPr="00384F0E" w:rsidRDefault="00384F0E" w:rsidP="00384F0E">
            <w:pPr>
              <w:spacing w:after="0" w:line="240" w:lineRule="auto"/>
              <w:jc w:val="center"/>
              <w:rPr>
                <w:rFonts w:ascii="Arial" w:eastAsia="Times New Roman" w:hAnsi="Arial" w:cs="Arial"/>
                <w:sz w:val="20"/>
                <w:szCs w:val="20"/>
                <w:lang w:val="mk-MK"/>
              </w:rPr>
            </w:pPr>
            <w:r w:rsidRPr="00384F0E">
              <w:rPr>
                <w:rFonts w:ascii="Arial" w:eastAsia="Times New Roman" w:hAnsi="Arial" w:cs="Arial"/>
                <w:sz w:val="20"/>
                <w:szCs w:val="20"/>
                <w:lang w:val="mk-MK"/>
              </w:rPr>
              <w:t>Вкупно</w:t>
            </w:r>
          </w:p>
        </w:tc>
        <w:tc>
          <w:tcPr>
            <w:tcW w:w="417" w:type="pct"/>
            <w:vAlign w:val="center"/>
          </w:tcPr>
          <w:p w14:paraId="2EA40659" w14:textId="1D4034DB" w:rsidR="00384F0E" w:rsidRPr="00384F0E" w:rsidRDefault="00384F0E" w:rsidP="00384F0E">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21</w:t>
            </w:r>
          </w:p>
        </w:tc>
        <w:tc>
          <w:tcPr>
            <w:tcW w:w="708" w:type="pct"/>
            <w:vAlign w:val="center"/>
          </w:tcPr>
          <w:p w14:paraId="65944BF6" w14:textId="657017F5" w:rsidR="00384F0E" w:rsidRPr="00384F0E" w:rsidRDefault="00384F0E" w:rsidP="00384F0E">
            <w:pPr>
              <w:spacing w:after="0" w:line="240" w:lineRule="auto"/>
              <w:jc w:val="right"/>
              <w:rPr>
                <w:rFonts w:ascii="Arial" w:eastAsia="Times New Roman" w:hAnsi="Arial" w:cs="Arial"/>
                <w:sz w:val="20"/>
                <w:szCs w:val="20"/>
                <w:lang w:val="mk-MK"/>
              </w:rPr>
            </w:pPr>
            <w:r>
              <w:rPr>
                <w:rFonts w:ascii="Arial" w:eastAsia="Times New Roman" w:hAnsi="Arial" w:cs="Arial"/>
                <w:sz w:val="20"/>
                <w:szCs w:val="20"/>
              </w:rPr>
              <w:t>3.463.203</w:t>
            </w:r>
          </w:p>
        </w:tc>
        <w:tc>
          <w:tcPr>
            <w:tcW w:w="458" w:type="pct"/>
            <w:vAlign w:val="center"/>
          </w:tcPr>
          <w:p w14:paraId="12D675FE" w14:textId="6A45E434" w:rsidR="00384F0E" w:rsidRPr="00384F0E" w:rsidRDefault="00384F0E" w:rsidP="00384F0E">
            <w:pPr>
              <w:spacing w:after="0" w:line="240" w:lineRule="auto"/>
              <w:jc w:val="center"/>
              <w:rPr>
                <w:rFonts w:ascii="Arial" w:eastAsia="Times New Roman" w:hAnsi="Arial" w:cs="Arial"/>
                <w:sz w:val="20"/>
                <w:szCs w:val="20"/>
                <w:lang w:val="mk-MK"/>
              </w:rPr>
            </w:pPr>
            <w:r w:rsidRPr="00002877">
              <w:rPr>
                <w:rFonts w:ascii="Arial" w:eastAsia="Times New Roman" w:hAnsi="Arial" w:cs="Arial"/>
                <w:sz w:val="20"/>
                <w:szCs w:val="20"/>
              </w:rPr>
              <w:t>344</w:t>
            </w:r>
          </w:p>
        </w:tc>
        <w:tc>
          <w:tcPr>
            <w:tcW w:w="709" w:type="pct"/>
            <w:vAlign w:val="center"/>
          </w:tcPr>
          <w:p w14:paraId="48795130" w14:textId="2A119A24"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lang w:val="mk-MK"/>
              </w:rPr>
              <w:t>14.035.98</w:t>
            </w:r>
            <w:r>
              <w:rPr>
                <w:rFonts w:ascii="Arial" w:eastAsia="Times New Roman" w:hAnsi="Arial" w:cs="Arial"/>
                <w:sz w:val="20"/>
                <w:szCs w:val="20"/>
              </w:rPr>
              <w:t>5</w:t>
            </w:r>
          </w:p>
        </w:tc>
        <w:tc>
          <w:tcPr>
            <w:tcW w:w="583" w:type="pct"/>
            <w:vAlign w:val="center"/>
          </w:tcPr>
          <w:p w14:paraId="712C75F3" w14:textId="0DAEB0EA"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10.</w:t>
            </w:r>
            <w:r w:rsidRPr="00002877">
              <w:rPr>
                <w:rFonts w:ascii="Arial" w:eastAsia="Times New Roman" w:hAnsi="Arial" w:cs="Arial"/>
                <w:sz w:val="20"/>
                <w:szCs w:val="20"/>
                <w:lang w:val="mk-MK"/>
              </w:rPr>
              <w:t>526</w:t>
            </w:r>
            <w:r w:rsidRPr="00002877">
              <w:rPr>
                <w:rFonts w:ascii="Arial" w:eastAsia="Times New Roman" w:hAnsi="Arial" w:cs="Arial"/>
                <w:sz w:val="20"/>
                <w:szCs w:val="20"/>
              </w:rPr>
              <w:t>.</w:t>
            </w:r>
            <w:r w:rsidRPr="00002877">
              <w:rPr>
                <w:rFonts w:ascii="Arial" w:eastAsia="Times New Roman" w:hAnsi="Arial" w:cs="Arial"/>
                <w:sz w:val="20"/>
                <w:szCs w:val="20"/>
                <w:lang w:val="mk-MK"/>
              </w:rPr>
              <w:t>989</w:t>
            </w:r>
          </w:p>
        </w:tc>
        <w:tc>
          <w:tcPr>
            <w:tcW w:w="583" w:type="pct"/>
            <w:vAlign w:val="center"/>
          </w:tcPr>
          <w:p w14:paraId="4BFD9515" w14:textId="1AEE7EF7" w:rsidR="00384F0E" w:rsidRPr="00384F0E" w:rsidRDefault="00384F0E" w:rsidP="00384F0E">
            <w:pPr>
              <w:spacing w:after="0" w:line="240" w:lineRule="auto"/>
              <w:jc w:val="center"/>
              <w:rPr>
                <w:rFonts w:ascii="Arial" w:eastAsia="Times New Roman" w:hAnsi="Arial" w:cs="Arial"/>
                <w:sz w:val="20"/>
                <w:szCs w:val="20"/>
                <w:lang w:val="mk-MK"/>
              </w:rPr>
            </w:pPr>
            <w:r w:rsidRPr="00002877">
              <w:rPr>
                <w:rFonts w:ascii="Arial" w:eastAsia="Times New Roman" w:hAnsi="Arial" w:cs="Arial"/>
                <w:sz w:val="20"/>
                <w:szCs w:val="20"/>
              </w:rPr>
              <w:t>289</w:t>
            </w:r>
          </w:p>
        </w:tc>
        <w:tc>
          <w:tcPr>
            <w:tcW w:w="542" w:type="pct"/>
            <w:vAlign w:val="center"/>
          </w:tcPr>
          <w:p w14:paraId="5A4D3692" w14:textId="19B3D281" w:rsidR="00384F0E" w:rsidRPr="00384F0E" w:rsidRDefault="00384F0E" w:rsidP="00384F0E">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lang w:val="mk-MK"/>
              </w:rPr>
              <w:t>8</w:t>
            </w:r>
            <w:r>
              <w:rPr>
                <w:rFonts w:ascii="Arial" w:eastAsia="Times New Roman" w:hAnsi="Arial" w:cs="Arial"/>
                <w:sz w:val="20"/>
                <w:szCs w:val="20"/>
              </w:rPr>
              <w:t>.</w:t>
            </w:r>
            <w:r w:rsidRPr="00002877">
              <w:rPr>
                <w:rFonts w:ascii="Arial" w:eastAsia="Times New Roman" w:hAnsi="Arial" w:cs="Arial"/>
                <w:sz w:val="20"/>
                <w:szCs w:val="20"/>
                <w:lang w:val="mk-MK"/>
              </w:rPr>
              <w:t>695</w:t>
            </w:r>
            <w:r>
              <w:rPr>
                <w:rFonts w:ascii="Arial" w:eastAsia="Times New Roman" w:hAnsi="Arial" w:cs="Arial"/>
                <w:sz w:val="20"/>
                <w:szCs w:val="20"/>
              </w:rPr>
              <w:t>.</w:t>
            </w:r>
            <w:r w:rsidRPr="00002877">
              <w:rPr>
                <w:rFonts w:ascii="Arial" w:eastAsia="Times New Roman" w:hAnsi="Arial" w:cs="Arial"/>
                <w:sz w:val="20"/>
                <w:szCs w:val="20"/>
                <w:lang w:val="mk-MK"/>
              </w:rPr>
              <w:t>055</w:t>
            </w:r>
          </w:p>
        </w:tc>
        <w:tc>
          <w:tcPr>
            <w:tcW w:w="583" w:type="pct"/>
            <w:vAlign w:val="center"/>
          </w:tcPr>
          <w:p w14:paraId="5207A8D6" w14:textId="54C209CE" w:rsidR="00384F0E" w:rsidRPr="00384F0E" w:rsidRDefault="00384F0E" w:rsidP="00384F0E">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8.266.41</w:t>
            </w:r>
            <w:r>
              <w:rPr>
                <w:rFonts w:ascii="Arial" w:eastAsia="Times New Roman" w:hAnsi="Arial" w:cs="Arial"/>
                <w:sz w:val="20"/>
                <w:szCs w:val="20"/>
              </w:rPr>
              <w:t>1</w:t>
            </w:r>
          </w:p>
        </w:tc>
      </w:tr>
    </w:tbl>
    <w:bookmarkEnd w:id="1"/>
    <w:bookmarkEnd w:id="5"/>
    <w:p w14:paraId="6F69A180" w14:textId="7A45D1F6" w:rsidR="0078129A" w:rsidRDefault="00312B77" w:rsidP="00454C37">
      <w:pPr>
        <w:spacing w:after="0" w:line="240" w:lineRule="auto"/>
        <w:jc w:val="both"/>
        <w:rPr>
          <w:rFonts w:ascii="Arial" w:hAnsi="Arial" w:cs="Arial"/>
          <w:sz w:val="8"/>
          <w:szCs w:val="8"/>
          <w:lang w:val="mk-MK"/>
        </w:rPr>
      </w:pPr>
      <w:r>
        <w:rPr>
          <w:rFonts w:ascii="Arial" w:hAnsi="Arial" w:cs="Arial"/>
          <w:sz w:val="8"/>
          <w:szCs w:val="8"/>
        </w:rPr>
        <w:t xml:space="preserve">           </w:t>
      </w:r>
    </w:p>
    <w:p w14:paraId="4D956D4A" w14:textId="5415DDFC" w:rsidR="00BD17D6" w:rsidRPr="00384F0E" w:rsidRDefault="00384F0E" w:rsidP="00384F0E">
      <w:pPr>
        <w:rPr>
          <w:rStyle w:val="Emphasis"/>
          <w:rFonts w:ascii="Arial" w:hAnsi="Arial" w:cs="Arial"/>
          <w:b/>
          <w:bCs/>
          <w:i w:val="0"/>
          <w:iCs w:val="0"/>
          <w:sz w:val="28"/>
          <w:szCs w:val="28"/>
          <w:lang w:val="mk-MK"/>
        </w:rPr>
      </w:pPr>
      <w:r>
        <w:rPr>
          <w:rFonts w:ascii="Arial" w:hAnsi="Arial" w:cs="Arial"/>
          <w:b/>
          <w:bCs/>
          <w:sz w:val="28"/>
          <w:szCs w:val="28"/>
          <w:lang w:val="mk-MK"/>
        </w:rPr>
        <w:br w:type="page"/>
      </w:r>
    </w:p>
    <w:p w14:paraId="788E8932" w14:textId="77777777" w:rsidR="00BD17D6" w:rsidRPr="00BD17D6" w:rsidRDefault="00BD17D6" w:rsidP="00454C37">
      <w:pPr>
        <w:spacing w:after="0" w:line="240" w:lineRule="auto"/>
        <w:rPr>
          <w:rStyle w:val="Emphasis"/>
          <w:rFonts w:ascii="Arial" w:hAnsi="Arial" w:cs="Arial"/>
          <w:b/>
          <w:bCs/>
          <w:i w:val="0"/>
          <w:iCs w:val="0"/>
          <w:sz w:val="28"/>
          <w:szCs w:val="28"/>
          <w:u w:val="single"/>
        </w:rPr>
      </w:pPr>
      <w:r w:rsidRPr="00BD17D6">
        <w:rPr>
          <w:rStyle w:val="Emphasis"/>
          <w:rFonts w:ascii="Arial" w:hAnsi="Arial" w:cs="Arial"/>
          <w:b/>
          <w:bCs/>
          <w:sz w:val="28"/>
          <w:szCs w:val="28"/>
          <w:u w:val="single"/>
        </w:rPr>
        <w:t>Контроли на самото место (од Јуни 2025 - тековно)</w:t>
      </w:r>
    </w:p>
    <w:p w14:paraId="0F3230CA" w14:textId="77777777" w:rsidR="00BD17D6" w:rsidRPr="00BD17D6" w:rsidRDefault="00BD17D6" w:rsidP="00454C37">
      <w:pPr>
        <w:spacing w:after="0" w:line="240" w:lineRule="auto"/>
        <w:jc w:val="both"/>
        <w:rPr>
          <w:rStyle w:val="Emphasis"/>
          <w:rFonts w:ascii="StobiSerif Regular" w:hAnsi="StobiSerif Regular"/>
          <w:b/>
          <w:i w:val="0"/>
          <w:iCs w:val="0"/>
          <w:u w:val="single"/>
          <w:lang w:val="ru-RU"/>
        </w:rPr>
      </w:pPr>
    </w:p>
    <w:p w14:paraId="24F622AB" w14:textId="77777777" w:rsidR="00BD17D6" w:rsidRPr="00BD17D6" w:rsidRDefault="00BD17D6" w:rsidP="00454C37">
      <w:pPr>
        <w:spacing w:after="0" w:line="240" w:lineRule="auto"/>
        <w:jc w:val="both"/>
        <w:rPr>
          <w:rStyle w:val="Emphasis"/>
          <w:rFonts w:ascii="Arial" w:hAnsi="Arial" w:cs="Arial"/>
          <w:b/>
          <w:bCs/>
          <w:i w:val="0"/>
          <w:iCs w:val="0"/>
          <w:sz w:val="28"/>
          <w:szCs w:val="28"/>
          <w:u w:val="single"/>
        </w:rPr>
      </w:pPr>
      <w:r w:rsidRPr="00BD17D6">
        <w:rPr>
          <w:rStyle w:val="Emphasis"/>
          <w:rFonts w:ascii="Arial" w:hAnsi="Arial" w:cs="Arial"/>
          <w:b/>
          <w:bCs/>
          <w:sz w:val="28"/>
          <w:szCs w:val="28"/>
          <w:u w:val="single"/>
        </w:rPr>
        <w:t>Контроли на терен – пред одобрување</w:t>
      </w:r>
    </w:p>
    <w:p w14:paraId="63D16199" w14:textId="13A21053" w:rsidR="00BD17D6" w:rsidRPr="00A74F37" w:rsidRDefault="00BD17D6" w:rsidP="00A74F37">
      <w:pPr>
        <w:spacing w:before="120" w:after="0" w:line="240" w:lineRule="auto"/>
        <w:jc w:val="both"/>
        <w:rPr>
          <w:rStyle w:val="Emphasis"/>
          <w:rFonts w:ascii="Arial" w:hAnsi="Arial" w:cs="Arial"/>
          <w:i w:val="0"/>
          <w:iCs w:val="0"/>
          <w:sz w:val="24"/>
          <w:szCs w:val="24"/>
        </w:rPr>
      </w:pPr>
      <w:r w:rsidRPr="00BD17D6">
        <w:rPr>
          <w:rStyle w:val="Emphasis"/>
          <w:rFonts w:ascii="Arial" w:hAnsi="Arial" w:cs="Arial"/>
          <w:sz w:val="24"/>
          <w:szCs w:val="24"/>
        </w:rPr>
        <w:t>Секторот за контрола на терен при АФПЗРР во периодот од Јуни 2025 година изврши вкупно 82 контроли на терен пред одобрување на проекти, кај инвестиции од јавен повик 25/01 од ИПАРД Програмата 2021-2027 година (Мерка 1) јавен повик 24/01 од ИПАРД Програмата 2021-2027 година (Мерка 3) и јавен повик 24/02 од ИПАРД Програмата 2021-2027 година (Мерка 7). Во табелата се наведени извршените контроли на терен поделени по јавните повици.</w:t>
      </w:r>
    </w:p>
    <w:tbl>
      <w:tblPr>
        <w:tblpPr w:leftFromText="180" w:rightFromText="180" w:vertAnchor="text" w:horzAnchor="margin" w:tblpXSpec="center" w:tblpY="200"/>
        <w:tblW w:w="7456" w:type="dxa"/>
        <w:tblLook w:val="04A0" w:firstRow="1" w:lastRow="0" w:firstColumn="1" w:lastColumn="0" w:noHBand="0" w:noVBand="1"/>
      </w:tblPr>
      <w:tblGrid>
        <w:gridCol w:w="3794"/>
        <w:gridCol w:w="3662"/>
      </w:tblGrid>
      <w:tr w:rsidR="00BD17D6" w:rsidRPr="00BD17D6" w14:paraId="1CBEF158" w14:textId="77777777" w:rsidTr="001750BF">
        <w:trPr>
          <w:trHeight w:val="130"/>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729A1906" w14:textId="687141A1" w:rsidR="00BD17D6" w:rsidRPr="00BD17D6" w:rsidRDefault="00BD17D6" w:rsidP="00384F0E">
            <w:pPr>
              <w:spacing w:after="0" w:line="240" w:lineRule="auto"/>
              <w:jc w:val="center"/>
              <w:rPr>
                <w:rFonts w:ascii="Arial" w:eastAsia="Times New Roman" w:hAnsi="Arial" w:cs="Arial"/>
                <w:b/>
                <w:color w:val="000000"/>
                <w:lang w:eastAsia="mk-MK"/>
              </w:rPr>
            </w:pPr>
            <w:bookmarkStart w:id="6" w:name="_Hlk182303437"/>
            <w:r w:rsidRPr="00BD17D6">
              <w:rPr>
                <w:rFonts w:ascii="Arial" w:eastAsia="Times New Roman" w:hAnsi="Arial" w:cs="Arial"/>
                <w:b/>
                <w:bCs/>
                <w:color w:val="000000"/>
                <w:lang w:eastAsia="mk-MK"/>
              </w:rPr>
              <w:t xml:space="preserve">Јавен повик </w:t>
            </w:r>
            <w:r w:rsidR="00384F0E">
              <w:rPr>
                <w:rFonts w:ascii="Arial" w:eastAsia="Times New Roman" w:hAnsi="Arial" w:cs="Arial"/>
                <w:b/>
                <w:bCs/>
                <w:color w:val="000000"/>
                <w:lang w:val="mk-MK" w:eastAsia="mk-MK"/>
              </w:rPr>
              <w:t>01/2025</w:t>
            </w:r>
            <w:r w:rsidRPr="00BD17D6">
              <w:rPr>
                <w:rFonts w:ascii="Arial" w:eastAsia="Times New Roman" w:hAnsi="Arial" w:cs="Arial"/>
                <w:b/>
                <w:bCs/>
                <w:color w:val="000000"/>
                <w:lang w:eastAsia="mk-MK"/>
              </w:rPr>
              <w:t xml:space="preserve"> (ИПАРД 3) (Mерка 1)</w:t>
            </w:r>
          </w:p>
        </w:tc>
      </w:tr>
      <w:tr w:rsidR="00BD17D6" w:rsidRPr="00BD17D6" w14:paraId="26A4B958"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hideMark/>
          </w:tcPr>
          <w:p w14:paraId="643D81AD"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29</w:t>
            </w:r>
            <w:r w:rsidRPr="00BD17D6">
              <w:rPr>
                <w:rFonts w:ascii="Arial" w:eastAsia="Times New Roman" w:hAnsi="Arial" w:cs="Arial"/>
                <w:b/>
                <w:color w:val="000000"/>
                <w:lang w:val="ru-RU" w:eastAsia="mk-MK"/>
              </w:rPr>
              <w:t xml:space="preserve"> </w:t>
            </w:r>
            <w:r w:rsidRPr="00BD17D6">
              <w:rPr>
                <w:rFonts w:ascii="Arial" w:eastAsia="Times New Roman" w:hAnsi="Arial" w:cs="Arial"/>
                <w:b/>
                <w:color w:val="000000"/>
                <w:lang w:eastAsia="mk-MK"/>
              </w:rPr>
              <w:t>КСМ</w:t>
            </w:r>
          </w:p>
        </w:tc>
      </w:tr>
      <w:tr w:rsidR="00BD17D6" w:rsidRPr="00BD17D6" w14:paraId="47BF8C76"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1867233D" w14:textId="5DA3C488" w:rsidR="00BD17D6" w:rsidRPr="00BD17D6" w:rsidRDefault="00BD17D6" w:rsidP="00384F0E">
            <w:pPr>
              <w:spacing w:after="0" w:line="240" w:lineRule="auto"/>
              <w:jc w:val="center"/>
              <w:rPr>
                <w:rFonts w:ascii="Arial" w:eastAsia="Times New Roman" w:hAnsi="Arial" w:cs="Arial"/>
                <w:b/>
                <w:color w:val="000000"/>
                <w:lang w:eastAsia="mk-MK"/>
              </w:rPr>
            </w:pPr>
            <w:r w:rsidRPr="00BD17D6">
              <w:rPr>
                <w:rFonts w:ascii="Arial" w:eastAsia="Times New Roman" w:hAnsi="Arial" w:cs="Arial"/>
                <w:b/>
                <w:bCs/>
                <w:color w:val="000000"/>
                <w:lang w:eastAsia="mk-MK"/>
              </w:rPr>
              <w:t xml:space="preserve">Јавен повик </w:t>
            </w:r>
            <w:r w:rsidR="00384F0E">
              <w:rPr>
                <w:rFonts w:ascii="Arial" w:eastAsia="Times New Roman" w:hAnsi="Arial" w:cs="Arial"/>
                <w:b/>
                <w:bCs/>
                <w:color w:val="000000"/>
                <w:lang w:val="mk-MK" w:eastAsia="mk-MK"/>
              </w:rPr>
              <w:t>01/2024</w:t>
            </w:r>
            <w:r w:rsidRPr="00BD17D6">
              <w:rPr>
                <w:rFonts w:ascii="Arial" w:eastAsia="Times New Roman" w:hAnsi="Arial" w:cs="Arial"/>
                <w:b/>
                <w:bCs/>
                <w:color w:val="000000"/>
                <w:lang w:eastAsia="mk-MK"/>
              </w:rPr>
              <w:t xml:space="preserve"> (ИПАРД 3) (Mерка 3)</w:t>
            </w:r>
          </w:p>
        </w:tc>
      </w:tr>
      <w:tr w:rsidR="00BD17D6" w:rsidRPr="00BD17D6" w14:paraId="342CE307"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tcPr>
          <w:p w14:paraId="1A7C78A4"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21 КСМ</w:t>
            </w:r>
          </w:p>
        </w:tc>
      </w:tr>
      <w:tr w:rsidR="00BD17D6" w:rsidRPr="00BD17D6" w14:paraId="73C2F111"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390E46E7" w14:textId="04A76733" w:rsidR="00BD17D6" w:rsidRPr="00BD17D6" w:rsidRDefault="00BD17D6" w:rsidP="00384F0E">
            <w:pPr>
              <w:spacing w:after="0" w:line="240" w:lineRule="auto"/>
              <w:jc w:val="center"/>
              <w:rPr>
                <w:rFonts w:ascii="Arial" w:eastAsia="Times New Roman" w:hAnsi="Arial" w:cs="Arial"/>
                <w:b/>
                <w:color w:val="000000"/>
                <w:lang w:eastAsia="mk-MK"/>
              </w:rPr>
            </w:pPr>
            <w:r w:rsidRPr="00BD17D6">
              <w:rPr>
                <w:rFonts w:ascii="Arial" w:eastAsia="Times New Roman" w:hAnsi="Arial" w:cs="Arial"/>
                <w:b/>
                <w:bCs/>
                <w:color w:val="000000"/>
                <w:lang w:eastAsia="mk-MK"/>
              </w:rPr>
              <w:t xml:space="preserve">Јавен повик </w:t>
            </w:r>
            <w:r w:rsidR="00384F0E">
              <w:rPr>
                <w:rFonts w:ascii="Arial" w:eastAsia="Times New Roman" w:hAnsi="Arial" w:cs="Arial"/>
                <w:b/>
                <w:bCs/>
                <w:color w:val="000000"/>
                <w:lang w:val="mk-MK" w:eastAsia="mk-MK"/>
              </w:rPr>
              <w:t>02/2024</w:t>
            </w:r>
            <w:r w:rsidRPr="00BD17D6">
              <w:rPr>
                <w:rFonts w:ascii="Arial" w:eastAsia="Times New Roman" w:hAnsi="Arial" w:cs="Arial"/>
                <w:b/>
                <w:bCs/>
                <w:color w:val="000000"/>
                <w:lang w:eastAsia="mk-MK"/>
              </w:rPr>
              <w:t xml:space="preserve"> (ИПАРД 3) (Mерка 7)</w:t>
            </w:r>
          </w:p>
        </w:tc>
      </w:tr>
      <w:tr w:rsidR="00BD17D6" w:rsidRPr="00BD17D6" w14:paraId="5EC1A1C2"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tcPr>
          <w:p w14:paraId="18A7219F"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32 КСМ</w:t>
            </w:r>
          </w:p>
        </w:tc>
      </w:tr>
      <w:tr w:rsidR="00BD17D6" w:rsidRPr="00BD17D6" w14:paraId="4CFEE8AE" w14:textId="77777777" w:rsidTr="001750BF">
        <w:trPr>
          <w:trHeight w:val="172"/>
        </w:trPr>
        <w:tc>
          <w:tcPr>
            <w:tcW w:w="3794"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456776E1" w14:textId="77777777" w:rsidR="00BD17D6" w:rsidRPr="00BD17D6" w:rsidRDefault="00BD17D6" w:rsidP="00454C37">
            <w:pPr>
              <w:spacing w:after="0" w:line="240" w:lineRule="auto"/>
              <w:jc w:val="center"/>
              <w:rPr>
                <w:rStyle w:val="Strong"/>
                <w:rFonts w:ascii="Arial" w:hAnsi="Arial" w:cs="Arial"/>
              </w:rPr>
            </w:pPr>
            <w:r w:rsidRPr="00BD17D6">
              <w:rPr>
                <w:rStyle w:val="Strong"/>
                <w:rFonts w:ascii="Arial" w:hAnsi="Arial" w:cs="Arial"/>
              </w:rPr>
              <w:t>Вкупен број на контроли</w:t>
            </w:r>
          </w:p>
        </w:tc>
        <w:tc>
          <w:tcPr>
            <w:tcW w:w="366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2D4862B1" w14:textId="77777777" w:rsidR="00BD17D6" w:rsidRPr="00BD17D6" w:rsidRDefault="00BD17D6" w:rsidP="00454C37">
            <w:pPr>
              <w:spacing w:after="0" w:line="240" w:lineRule="auto"/>
              <w:jc w:val="center"/>
              <w:rPr>
                <w:rFonts w:ascii="Arial" w:eastAsia="Times New Roman" w:hAnsi="Arial" w:cs="Arial"/>
                <w:color w:val="000000"/>
                <w:lang w:eastAsia="mk-MK"/>
              </w:rPr>
            </w:pPr>
            <w:r w:rsidRPr="00BD17D6">
              <w:rPr>
                <w:rFonts w:ascii="Arial" w:eastAsia="Times New Roman" w:hAnsi="Arial" w:cs="Arial"/>
                <w:b/>
                <w:color w:val="000000"/>
                <w:lang w:eastAsia="mk-MK"/>
              </w:rPr>
              <w:t>82 КСМ</w:t>
            </w:r>
          </w:p>
        </w:tc>
      </w:tr>
      <w:bookmarkEnd w:id="6"/>
    </w:tbl>
    <w:p w14:paraId="6A3146E1" w14:textId="77777777" w:rsidR="00BD17D6" w:rsidRPr="00BD17D6" w:rsidRDefault="00BD17D6" w:rsidP="00454C37">
      <w:pPr>
        <w:spacing w:after="0" w:line="240" w:lineRule="auto"/>
        <w:jc w:val="both"/>
        <w:rPr>
          <w:rStyle w:val="Emphasis"/>
          <w:rFonts w:ascii="StobiSerif Regular" w:hAnsi="StobiSerif Regular"/>
          <w:i w:val="0"/>
          <w:iCs w:val="0"/>
          <w:sz w:val="20"/>
          <w:szCs w:val="20"/>
        </w:rPr>
      </w:pPr>
    </w:p>
    <w:p w14:paraId="7F79269D" w14:textId="77777777" w:rsidR="00BD17D6" w:rsidRPr="00BD17D6" w:rsidRDefault="00BD17D6" w:rsidP="00454C37">
      <w:pPr>
        <w:spacing w:after="0" w:line="240" w:lineRule="auto"/>
        <w:jc w:val="both"/>
        <w:rPr>
          <w:rStyle w:val="Emphasis"/>
          <w:rFonts w:ascii="StobiSerif Regular" w:hAnsi="StobiSerif Regular"/>
          <w:i w:val="0"/>
          <w:iCs w:val="0"/>
          <w:sz w:val="20"/>
          <w:szCs w:val="20"/>
        </w:rPr>
      </w:pPr>
    </w:p>
    <w:p w14:paraId="65CB3F0F" w14:textId="77777777" w:rsidR="00BD17D6" w:rsidRPr="00BD17D6" w:rsidRDefault="00BD17D6" w:rsidP="00454C37">
      <w:pPr>
        <w:spacing w:after="0" w:line="240" w:lineRule="auto"/>
        <w:jc w:val="both"/>
        <w:rPr>
          <w:rStyle w:val="Emphasis"/>
          <w:rFonts w:ascii="StobiSerif Regular" w:hAnsi="StobiSerif Regular"/>
          <w:i w:val="0"/>
          <w:iCs w:val="0"/>
          <w:sz w:val="20"/>
          <w:szCs w:val="20"/>
        </w:rPr>
      </w:pPr>
    </w:p>
    <w:p w14:paraId="413EFD30" w14:textId="77777777" w:rsidR="00BD17D6" w:rsidRPr="00BD17D6" w:rsidRDefault="00BD17D6" w:rsidP="00454C37">
      <w:pPr>
        <w:spacing w:after="0" w:line="240" w:lineRule="auto"/>
        <w:jc w:val="both"/>
        <w:rPr>
          <w:rStyle w:val="Emphasis"/>
          <w:rFonts w:ascii="StobiSerif Regular" w:hAnsi="StobiSerif Regular"/>
          <w:i w:val="0"/>
          <w:iCs w:val="0"/>
          <w:sz w:val="20"/>
          <w:szCs w:val="20"/>
        </w:rPr>
      </w:pPr>
    </w:p>
    <w:p w14:paraId="2883F301" w14:textId="77777777" w:rsidR="00BD17D6" w:rsidRPr="00BD17D6" w:rsidRDefault="00BD17D6" w:rsidP="00454C37">
      <w:pPr>
        <w:spacing w:after="0" w:line="240" w:lineRule="auto"/>
        <w:jc w:val="both"/>
        <w:rPr>
          <w:rStyle w:val="Emphasis"/>
          <w:rFonts w:ascii="StobiSerif Regular" w:hAnsi="StobiSerif Regular"/>
          <w:i w:val="0"/>
          <w:iCs w:val="0"/>
          <w:sz w:val="20"/>
          <w:szCs w:val="20"/>
        </w:rPr>
      </w:pPr>
    </w:p>
    <w:p w14:paraId="690E3BA9" w14:textId="77777777" w:rsidR="00BD17D6" w:rsidRPr="00BD17D6" w:rsidRDefault="00BD17D6" w:rsidP="00454C37">
      <w:pPr>
        <w:spacing w:after="0" w:line="240" w:lineRule="auto"/>
        <w:jc w:val="both"/>
        <w:rPr>
          <w:rStyle w:val="Emphasis"/>
          <w:rFonts w:ascii="StobiSerif Regular" w:hAnsi="StobiSerif Regular"/>
          <w:i w:val="0"/>
          <w:iCs w:val="0"/>
          <w:sz w:val="20"/>
          <w:szCs w:val="20"/>
        </w:rPr>
      </w:pPr>
    </w:p>
    <w:p w14:paraId="6213BB7A" w14:textId="77777777" w:rsidR="00BD17D6" w:rsidRPr="00BD17D6" w:rsidRDefault="00BD17D6" w:rsidP="00454C37">
      <w:pPr>
        <w:spacing w:after="0" w:line="240" w:lineRule="auto"/>
        <w:jc w:val="both"/>
        <w:rPr>
          <w:rStyle w:val="Emphasis"/>
          <w:rFonts w:ascii="StobiSerif Regular" w:hAnsi="StobiSerif Regular"/>
          <w:b/>
          <w:i w:val="0"/>
          <w:iCs w:val="0"/>
          <w:sz w:val="20"/>
          <w:szCs w:val="20"/>
          <w:u w:val="single"/>
        </w:rPr>
      </w:pPr>
    </w:p>
    <w:p w14:paraId="2A0C258B" w14:textId="77777777" w:rsidR="00BD17D6" w:rsidRPr="00BD17D6" w:rsidRDefault="00BD17D6" w:rsidP="00454C37">
      <w:pPr>
        <w:spacing w:after="0" w:line="240" w:lineRule="auto"/>
        <w:jc w:val="both"/>
        <w:rPr>
          <w:rStyle w:val="Emphasis"/>
          <w:rFonts w:ascii="StobiSerif Regular" w:hAnsi="StobiSerif Regular"/>
          <w:b/>
          <w:i w:val="0"/>
          <w:iCs w:val="0"/>
          <w:sz w:val="20"/>
          <w:szCs w:val="20"/>
          <w:u w:val="single"/>
        </w:rPr>
      </w:pPr>
    </w:p>
    <w:p w14:paraId="2F090064" w14:textId="77777777" w:rsidR="00BD17D6" w:rsidRPr="00BD17D6" w:rsidRDefault="00BD17D6" w:rsidP="00454C37">
      <w:pPr>
        <w:spacing w:after="0" w:line="240" w:lineRule="auto"/>
        <w:jc w:val="both"/>
        <w:rPr>
          <w:rStyle w:val="Emphasis"/>
          <w:rFonts w:ascii="StobiSerif Regular" w:hAnsi="StobiSerif Regular"/>
          <w:b/>
          <w:i w:val="0"/>
          <w:iCs w:val="0"/>
          <w:sz w:val="20"/>
          <w:szCs w:val="20"/>
          <w:u w:val="single"/>
        </w:rPr>
      </w:pPr>
    </w:p>
    <w:p w14:paraId="27B1D08E" w14:textId="77777777" w:rsidR="00BD17D6" w:rsidRPr="00BD17D6" w:rsidRDefault="00BD17D6" w:rsidP="00454C37">
      <w:pPr>
        <w:spacing w:after="0" w:line="240" w:lineRule="auto"/>
        <w:jc w:val="both"/>
        <w:rPr>
          <w:rStyle w:val="Emphasis"/>
          <w:rFonts w:ascii="Arial" w:hAnsi="Arial" w:cs="Arial"/>
          <w:b/>
          <w:bCs/>
          <w:i w:val="0"/>
          <w:iCs w:val="0"/>
          <w:sz w:val="28"/>
          <w:szCs w:val="28"/>
          <w:u w:val="single"/>
        </w:rPr>
      </w:pPr>
      <w:r w:rsidRPr="00BD17D6">
        <w:rPr>
          <w:rStyle w:val="Emphasis"/>
          <w:rFonts w:ascii="Arial" w:hAnsi="Arial" w:cs="Arial"/>
          <w:b/>
          <w:bCs/>
          <w:sz w:val="28"/>
          <w:szCs w:val="28"/>
          <w:u w:val="single"/>
        </w:rPr>
        <w:t>Контроли на терен – пред исплата</w:t>
      </w:r>
    </w:p>
    <w:p w14:paraId="714B2F69" w14:textId="253C28ED" w:rsidR="00BD17D6" w:rsidRPr="00BD17D6" w:rsidRDefault="00BD17D6" w:rsidP="00FA2587">
      <w:pPr>
        <w:spacing w:before="120" w:after="0" w:line="240" w:lineRule="auto"/>
        <w:jc w:val="both"/>
        <w:rPr>
          <w:rStyle w:val="Emphasis"/>
          <w:rFonts w:ascii="Arial" w:hAnsi="Arial" w:cs="Arial"/>
          <w:i w:val="0"/>
          <w:iCs w:val="0"/>
          <w:sz w:val="24"/>
          <w:szCs w:val="24"/>
        </w:rPr>
      </w:pPr>
      <w:r w:rsidRPr="00BD17D6">
        <w:rPr>
          <w:rStyle w:val="Emphasis"/>
          <w:rFonts w:ascii="Arial" w:hAnsi="Arial" w:cs="Arial"/>
          <w:sz w:val="24"/>
          <w:szCs w:val="24"/>
        </w:rPr>
        <w:t>Секторот за контрола на терен при АФПЗРР во периодот од Јуни 2025 година изврши вкупно 151 контроли на терен пред исплата, кај инвестиции од јавен повик 23/01 од ИПАРД Програмата 2021-2027 година (Мерка 1 и Мерка 7), јавен повик 19/02 од ИПАРД Програмата 2014-2020 и јавен повик 17/01 од ИПАРД Програмата 2014-2020. Во табелата се наведени извршените контроли на терен поделени по јавните повици.</w:t>
      </w:r>
    </w:p>
    <w:tbl>
      <w:tblPr>
        <w:tblpPr w:leftFromText="180" w:rightFromText="180" w:vertAnchor="text" w:horzAnchor="margin" w:tblpXSpec="center" w:tblpY="200"/>
        <w:tblW w:w="7456" w:type="dxa"/>
        <w:tblLook w:val="04A0" w:firstRow="1" w:lastRow="0" w:firstColumn="1" w:lastColumn="0" w:noHBand="0" w:noVBand="1"/>
      </w:tblPr>
      <w:tblGrid>
        <w:gridCol w:w="3794"/>
        <w:gridCol w:w="3662"/>
      </w:tblGrid>
      <w:tr w:rsidR="00BD17D6" w:rsidRPr="00BD17D6" w14:paraId="3B9E2427" w14:textId="77777777" w:rsidTr="001750BF">
        <w:trPr>
          <w:trHeight w:val="130"/>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6C66B798" w14:textId="0B1A9F2F" w:rsidR="00BD17D6" w:rsidRPr="00BD17D6" w:rsidRDefault="00BD17D6" w:rsidP="00384F0E">
            <w:pPr>
              <w:spacing w:after="0" w:line="240" w:lineRule="auto"/>
              <w:jc w:val="center"/>
              <w:rPr>
                <w:rFonts w:ascii="Arial" w:eastAsia="Times New Roman" w:hAnsi="Arial" w:cs="Arial"/>
                <w:b/>
                <w:color w:val="000000"/>
                <w:lang w:eastAsia="mk-MK"/>
              </w:rPr>
            </w:pPr>
            <w:r w:rsidRPr="00BD17D6">
              <w:rPr>
                <w:rFonts w:ascii="Arial" w:eastAsia="Times New Roman" w:hAnsi="Arial" w:cs="Arial"/>
                <w:b/>
                <w:bCs/>
                <w:color w:val="000000"/>
                <w:lang w:eastAsia="mk-MK"/>
              </w:rPr>
              <w:t xml:space="preserve">Јавен повик </w:t>
            </w:r>
            <w:r w:rsidR="00384F0E">
              <w:rPr>
                <w:rFonts w:ascii="Arial" w:eastAsia="Times New Roman" w:hAnsi="Arial" w:cs="Arial"/>
                <w:b/>
                <w:bCs/>
                <w:color w:val="000000"/>
                <w:lang w:val="mk-MK" w:eastAsia="mk-MK"/>
              </w:rPr>
              <w:t>01/2023</w:t>
            </w:r>
            <w:r w:rsidRPr="00BD17D6">
              <w:rPr>
                <w:rFonts w:ascii="Arial" w:eastAsia="Times New Roman" w:hAnsi="Arial" w:cs="Arial"/>
                <w:b/>
                <w:bCs/>
                <w:color w:val="000000"/>
                <w:lang w:eastAsia="mk-MK"/>
              </w:rPr>
              <w:t xml:space="preserve"> (ИПАРД 3) (Mерка 1)</w:t>
            </w:r>
          </w:p>
        </w:tc>
      </w:tr>
      <w:tr w:rsidR="00BD17D6" w:rsidRPr="00BD17D6" w14:paraId="1F9833B7"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hideMark/>
          </w:tcPr>
          <w:p w14:paraId="3CDDAF3B"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139</w:t>
            </w:r>
            <w:r w:rsidRPr="00BD17D6">
              <w:rPr>
                <w:rFonts w:ascii="Arial" w:eastAsia="Times New Roman" w:hAnsi="Arial" w:cs="Arial"/>
                <w:b/>
                <w:color w:val="000000"/>
                <w:lang w:val="ru-RU" w:eastAsia="mk-MK"/>
              </w:rPr>
              <w:t xml:space="preserve"> </w:t>
            </w:r>
            <w:r w:rsidRPr="00BD17D6">
              <w:rPr>
                <w:rFonts w:ascii="Arial" w:eastAsia="Times New Roman" w:hAnsi="Arial" w:cs="Arial"/>
                <w:b/>
                <w:color w:val="000000"/>
                <w:lang w:eastAsia="mk-MK"/>
              </w:rPr>
              <w:t>КСМ</w:t>
            </w:r>
          </w:p>
        </w:tc>
      </w:tr>
      <w:tr w:rsidR="00BD17D6" w:rsidRPr="00BD17D6" w14:paraId="2A3A6C00"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2D04BFAF" w14:textId="122D45F1" w:rsidR="00BD17D6" w:rsidRPr="00BD17D6" w:rsidRDefault="00BD17D6" w:rsidP="00384F0E">
            <w:pPr>
              <w:spacing w:after="0" w:line="240" w:lineRule="auto"/>
              <w:jc w:val="center"/>
              <w:rPr>
                <w:rFonts w:ascii="Arial" w:eastAsia="Times New Roman" w:hAnsi="Arial" w:cs="Arial"/>
                <w:b/>
                <w:color w:val="000000"/>
                <w:lang w:eastAsia="mk-MK"/>
              </w:rPr>
            </w:pPr>
            <w:r w:rsidRPr="00BD17D6">
              <w:rPr>
                <w:rFonts w:ascii="Arial" w:eastAsia="Times New Roman" w:hAnsi="Arial" w:cs="Arial"/>
                <w:b/>
                <w:bCs/>
                <w:color w:val="000000"/>
                <w:lang w:eastAsia="mk-MK"/>
              </w:rPr>
              <w:t xml:space="preserve">Јавен повик </w:t>
            </w:r>
            <w:r w:rsidR="00384F0E">
              <w:rPr>
                <w:rFonts w:ascii="Arial" w:eastAsia="Times New Roman" w:hAnsi="Arial" w:cs="Arial"/>
                <w:b/>
                <w:bCs/>
                <w:color w:val="000000"/>
                <w:lang w:val="mk-MK" w:eastAsia="mk-MK"/>
              </w:rPr>
              <w:t>01/2023</w:t>
            </w:r>
            <w:r w:rsidRPr="00BD17D6">
              <w:rPr>
                <w:rFonts w:ascii="Arial" w:eastAsia="Times New Roman" w:hAnsi="Arial" w:cs="Arial"/>
                <w:b/>
                <w:bCs/>
                <w:color w:val="000000"/>
                <w:lang w:eastAsia="mk-MK"/>
              </w:rPr>
              <w:t xml:space="preserve"> (ИПАРД 3) (Mерка 7)</w:t>
            </w:r>
          </w:p>
        </w:tc>
      </w:tr>
      <w:tr w:rsidR="00BD17D6" w:rsidRPr="00BD17D6" w14:paraId="3202494D"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tcPr>
          <w:p w14:paraId="1E4E0429"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10 КСМ</w:t>
            </w:r>
          </w:p>
        </w:tc>
      </w:tr>
      <w:tr w:rsidR="00BD17D6" w:rsidRPr="00BD17D6" w14:paraId="789EB0F1"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1CC2CF7D" w14:textId="72A66346" w:rsidR="00BD17D6" w:rsidRPr="00BD17D6" w:rsidRDefault="00BD17D6" w:rsidP="00384F0E">
            <w:pPr>
              <w:spacing w:after="0" w:line="240" w:lineRule="auto"/>
              <w:jc w:val="center"/>
              <w:rPr>
                <w:rFonts w:ascii="Arial" w:eastAsia="Times New Roman" w:hAnsi="Arial" w:cs="Arial"/>
                <w:b/>
                <w:color w:val="000000"/>
                <w:lang w:eastAsia="mk-MK"/>
              </w:rPr>
            </w:pPr>
            <w:r w:rsidRPr="00BD17D6">
              <w:rPr>
                <w:rFonts w:ascii="Arial" w:eastAsia="Times New Roman" w:hAnsi="Arial" w:cs="Arial"/>
                <w:b/>
                <w:bCs/>
                <w:color w:val="000000"/>
                <w:lang w:eastAsia="mk-MK"/>
              </w:rPr>
              <w:t xml:space="preserve">Јавен повик </w:t>
            </w:r>
            <w:r w:rsidR="00384F0E">
              <w:rPr>
                <w:rFonts w:ascii="Arial" w:eastAsia="Times New Roman" w:hAnsi="Arial" w:cs="Arial"/>
                <w:b/>
                <w:bCs/>
                <w:color w:val="000000"/>
                <w:lang w:val="mk-MK" w:eastAsia="mk-MK"/>
              </w:rPr>
              <w:t>02/2019</w:t>
            </w:r>
            <w:r w:rsidRPr="00BD17D6">
              <w:rPr>
                <w:rFonts w:ascii="Arial" w:eastAsia="Times New Roman" w:hAnsi="Arial" w:cs="Arial"/>
                <w:b/>
                <w:bCs/>
                <w:color w:val="000000"/>
                <w:lang w:eastAsia="mk-MK"/>
              </w:rPr>
              <w:t xml:space="preserve"> (ИПАРД 2 (Mерка 3)</w:t>
            </w:r>
          </w:p>
        </w:tc>
      </w:tr>
      <w:tr w:rsidR="00BD17D6" w:rsidRPr="00BD17D6" w14:paraId="748C6333"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tcPr>
          <w:p w14:paraId="7AF71924"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1 КСМ</w:t>
            </w:r>
          </w:p>
        </w:tc>
      </w:tr>
      <w:tr w:rsidR="00BD17D6" w:rsidRPr="00BD17D6" w14:paraId="056B3108"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48C695BC" w14:textId="0634FAD7" w:rsidR="00BD17D6" w:rsidRPr="00BD17D6" w:rsidRDefault="00BD17D6" w:rsidP="00384F0E">
            <w:pPr>
              <w:spacing w:after="0" w:line="240" w:lineRule="auto"/>
              <w:jc w:val="center"/>
              <w:rPr>
                <w:rFonts w:ascii="Arial" w:eastAsia="Times New Roman" w:hAnsi="Arial" w:cs="Arial"/>
                <w:b/>
                <w:color w:val="000000"/>
                <w:lang w:eastAsia="mk-MK"/>
              </w:rPr>
            </w:pPr>
            <w:r w:rsidRPr="00BD17D6">
              <w:rPr>
                <w:rFonts w:ascii="Arial" w:eastAsia="Times New Roman" w:hAnsi="Arial" w:cs="Arial"/>
                <w:b/>
                <w:bCs/>
                <w:color w:val="000000"/>
                <w:lang w:eastAsia="mk-MK"/>
              </w:rPr>
              <w:t xml:space="preserve">Јавен повик </w:t>
            </w:r>
            <w:r w:rsidR="00384F0E">
              <w:rPr>
                <w:rFonts w:ascii="Arial" w:eastAsia="Times New Roman" w:hAnsi="Arial" w:cs="Arial"/>
                <w:b/>
                <w:bCs/>
                <w:color w:val="000000"/>
                <w:lang w:val="mk-MK" w:eastAsia="mk-MK"/>
              </w:rPr>
              <w:t>01/2017</w:t>
            </w:r>
            <w:r w:rsidRPr="00BD17D6">
              <w:rPr>
                <w:rFonts w:ascii="Arial" w:eastAsia="Times New Roman" w:hAnsi="Arial" w:cs="Arial"/>
                <w:b/>
                <w:bCs/>
                <w:color w:val="000000"/>
                <w:lang w:eastAsia="mk-MK"/>
              </w:rPr>
              <w:t xml:space="preserve"> (ИПАРД 2) (Mерка 7)</w:t>
            </w:r>
          </w:p>
        </w:tc>
      </w:tr>
      <w:tr w:rsidR="00BD17D6" w:rsidRPr="00BD17D6" w14:paraId="7146B7EB"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tcPr>
          <w:p w14:paraId="7C44AA50"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1 КСМ</w:t>
            </w:r>
          </w:p>
        </w:tc>
      </w:tr>
      <w:tr w:rsidR="00BD17D6" w:rsidRPr="00BD17D6" w14:paraId="521AADD1" w14:textId="77777777" w:rsidTr="001750BF">
        <w:trPr>
          <w:trHeight w:val="172"/>
        </w:trPr>
        <w:tc>
          <w:tcPr>
            <w:tcW w:w="3794"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410AB220" w14:textId="77777777" w:rsidR="00BD17D6" w:rsidRPr="00BD17D6" w:rsidRDefault="00BD17D6" w:rsidP="00454C37">
            <w:pPr>
              <w:spacing w:after="0" w:line="240" w:lineRule="auto"/>
              <w:jc w:val="center"/>
              <w:rPr>
                <w:rStyle w:val="Strong"/>
                <w:rFonts w:ascii="Arial" w:hAnsi="Arial" w:cs="Arial"/>
              </w:rPr>
            </w:pPr>
            <w:r w:rsidRPr="00BD17D6">
              <w:rPr>
                <w:rStyle w:val="Strong"/>
                <w:rFonts w:ascii="Arial" w:hAnsi="Arial" w:cs="Arial"/>
              </w:rPr>
              <w:t>Вкупен број на контроли</w:t>
            </w:r>
          </w:p>
        </w:tc>
        <w:tc>
          <w:tcPr>
            <w:tcW w:w="366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526043ED" w14:textId="77777777" w:rsidR="00BD17D6" w:rsidRPr="00BD17D6" w:rsidRDefault="00BD17D6" w:rsidP="00454C37">
            <w:pPr>
              <w:spacing w:after="0" w:line="240" w:lineRule="auto"/>
              <w:jc w:val="center"/>
              <w:rPr>
                <w:rFonts w:ascii="Arial" w:eastAsia="Times New Roman" w:hAnsi="Arial" w:cs="Arial"/>
                <w:color w:val="000000"/>
                <w:lang w:eastAsia="mk-MK"/>
              </w:rPr>
            </w:pPr>
            <w:r w:rsidRPr="00BD17D6">
              <w:rPr>
                <w:rFonts w:ascii="Arial" w:eastAsia="Times New Roman" w:hAnsi="Arial" w:cs="Arial"/>
                <w:b/>
                <w:color w:val="000000"/>
                <w:lang w:eastAsia="mk-MK"/>
              </w:rPr>
              <w:t>151 КСМ</w:t>
            </w:r>
          </w:p>
        </w:tc>
      </w:tr>
    </w:tbl>
    <w:p w14:paraId="648B1925"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475081B3"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768C8106"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073EAA96"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0A22E315"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776E6502"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6125E966"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0677C8A6"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3C592C92"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440FB395"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29692D1A" w14:textId="77777777" w:rsidR="00BD17D6" w:rsidRPr="00BD17D6" w:rsidRDefault="00BD17D6" w:rsidP="00454C37">
      <w:pPr>
        <w:spacing w:after="0" w:line="240" w:lineRule="auto"/>
        <w:jc w:val="both"/>
        <w:rPr>
          <w:rStyle w:val="Emphasis"/>
          <w:rFonts w:ascii="Arial" w:hAnsi="Arial" w:cs="Arial"/>
          <w:sz w:val="28"/>
          <w:szCs w:val="28"/>
          <w:u w:val="single"/>
        </w:rPr>
      </w:pPr>
    </w:p>
    <w:p w14:paraId="3D46AD6C" w14:textId="77777777" w:rsidR="00BD17D6" w:rsidRPr="00BD17D6" w:rsidRDefault="00BD17D6" w:rsidP="00454C37">
      <w:pPr>
        <w:spacing w:after="0" w:line="240" w:lineRule="auto"/>
        <w:jc w:val="both"/>
        <w:rPr>
          <w:rStyle w:val="Emphasis"/>
          <w:rFonts w:ascii="Arial" w:hAnsi="Arial" w:cs="Arial"/>
          <w:b/>
          <w:bCs/>
          <w:i w:val="0"/>
          <w:iCs w:val="0"/>
          <w:sz w:val="28"/>
          <w:szCs w:val="28"/>
          <w:u w:val="single"/>
        </w:rPr>
      </w:pPr>
      <w:r w:rsidRPr="00BD17D6">
        <w:rPr>
          <w:rStyle w:val="Emphasis"/>
          <w:rFonts w:ascii="Arial" w:hAnsi="Arial" w:cs="Arial"/>
          <w:b/>
          <w:bCs/>
          <w:sz w:val="28"/>
          <w:szCs w:val="28"/>
          <w:u w:val="single"/>
        </w:rPr>
        <w:t>Контроли на терен – после исплата</w:t>
      </w:r>
    </w:p>
    <w:p w14:paraId="217C20D3" w14:textId="77777777" w:rsidR="00BD17D6" w:rsidRPr="00BD17D6" w:rsidRDefault="00BD17D6" w:rsidP="00FA2587">
      <w:pPr>
        <w:spacing w:before="120" w:after="0" w:line="240" w:lineRule="auto"/>
        <w:jc w:val="both"/>
        <w:rPr>
          <w:rStyle w:val="Emphasis"/>
          <w:rFonts w:ascii="Arial" w:hAnsi="Arial" w:cs="Arial"/>
          <w:i w:val="0"/>
          <w:iCs w:val="0"/>
          <w:sz w:val="24"/>
          <w:szCs w:val="24"/>
        </w:rPr>
      </w:pPr>
      <w:r w:rsidRPr="00BD17D6">
        <w:rPr>
          <w:rStyle w:val="Emphasis"/>
          <w:rFonts w:ascii="Arial" w:hAnsi="Arial" w:cs="Arial"/>
          <w:sz w:val="24"/>
          <w:szCs w:val="24"/>
        </w:rPr>
        <w:t xml:space="preserve">Секторот за контрола на терен при АФПЗРР во периодот од Јуни 2025 изврши вкупно 95 контроли на терен после исплата кај инвестиции од ИПАРД програмата 2014-2020. </w:t>
      </w:r>
    </w:p>
    <w:p w14:paraId="617193DA" w14:textId="77777777" w:rsidR="00BD17D6" w:rsidRPr="00BD17D6" w:rsidRDefault="00BD17D6" w:rsidP="00FA2587">
      <w:pPr>
        <w:spacing w:before="120" w:after="0" w:line="240" w:lineRule="auto"/>
        <w:jc w:val="both"/>
        <w:rPr>
          <w:rStyle w:val="Emphasis"/>
          <w:rFonts w:ascii="Arial" w:hAnsi="Arial" w:cs="Arial"/>
          <w:i w:val="0"/>
          <w:iCs w:val="0"/>
          <w:sz w:val="24"/>
          <w:szCs w:val="24"/>
        </w:rPr>
      </w:pPr>
      <w:r w:rsidRPr="00BD17D6">
        <w:rPr>
          <w:rStyle w:val="Emphasis"/>
          <w:rFonts w:ascii="Arial" w:hAnsi="Arial" w:cs="Arial"/>
          <w:sz w:val="24"/>
          <w:szCs w:val="24"/>
        </w:rPr>
        <w:t xml:space="preserve">Секторот за контрола на терен при АФПЗРР спроведе и дополнителни контроли за следење на препораки од ревизии </w:t>
      </w:r>
    </w:p>
    <w:p w14:paraId="6ED02CBB" w14:textId="2936C971" w:rsidR="00BD17D6" w:rsidRPr="00BD17D6" w:rsidRDefault="00BD17D6" w:rsidP="00FA2587">
      <w:pPr>
        <w:spacing w:before="120" w:after="0" w:line="240" w:lineRule="auto"/>
        <w:jc w:val="both"/>
        <w:rPr>
          <w:rStyle w:val="Emphasis"/>
          <w:rFonts w:ascii="Arial" w:hAnsi="Arial" w:cs="Arial"/>
          <w:i w:val="0"/>
          <w:iCs w:val="0"/>
          <w:sz w:val="24"/>
          <w:szCs w:val="24"/>
        </w:rPr>
      </w:pPr>
      <w:r w:rsidRPr="00BD17D6">
        <w:rPr>
          <w:rStyle w:val="Emphasis"/>
          <w:rFonts w:ascii="Arial" w:hAnsi="Arial" w:cs="Arial"/>
          <w:sz w:val="24"/>
          <w:szCs w:val="24"/>
        </w:rPr>
        <w:t>Во табелата се наведени извршените контроли на терен поделени по мерки</w:t>
      </w:r>
    </w:p>
    <w:tbl>
      <w:tblPr>
        <w:tblpPr w:leftFromText="180" w:rightFromText="180" w:vertAnchor="text" w:horzAnchor="margin" w:tblpXSpec="center" w:tblpY="200"/>
        <w:tblW w:w="7787" w:type="dxa"/>
        <w:tblLook w:val="04A0" w:firstRow="1" w:lastRow="0" w:firstColumn="1" w:lastColumn="0" w:noHBand="0" w:noVBand="1"/>
      </w:tblPr>
      <w:tblGrid>
        <w:gridCol w:w="3675"/>
        <w:gridCol w:w="4112"/>
      </w:tblGrid>
      <w:tr w:rsidR="00BD17D6" w:rsidRPr="00BD17D6" w14:paraId="15DA29BE" w14:textId="77777777" w:rsidTr="001750BF">
        <w:trPr>
          <w:trHeight w:val="204"/>
        </w:trPr>
        <w:tc>
          <w:tcPr>
            <w:tcW w:w="7787" w:type="dxa"/>
            <w:gridSpan w:val="2"/>
            <w:tcBorders>
              <w:top w:val="single" w:sz="8" w:space="0" w:color="auto"/>
              <w:left w:val="single" w:sz="8" w:space="0" w:color="auto"/>
              <w:bottom w:val="single" w:sz="8" w:space="0" w:color="auto"/>
              <w:right w:val="single" w:sz="8" w:space="0" w:color="000000"/>
            </w:tcBorders>
            <w:shd w:val="clear" w:color="auto" w:fill="BFBFBF"/>
            <w:noWrap/>
            <w:vAlign w:val="bottom"/>
            <w:hideMark/>
          </w:tcPr>
          <w:p w14:paraId="43510283" w14:textId="77777777" w:rsidR="00BD17D6" w:rsidRPr="00BD17D6" w:rsidRDefault="00BD17D6" w:rsidP="00454C37">
            <w:pPr>
              <w:spacing w:after="0" w:line="240" w:lineRule="auto"/>
              <w:jc w:val="center"/>
              <w:rPr>
                <w:rFonts w:ascii="Arial" w:eastAsia="Times New Roman" w:hAnsi="Arial" w:cs="Arial"/>
                <w:b/>
                <w:bCs/>
                <w:color w:val="000000"/>
                <w:sz w:val="24"/>
                <w:szCs w:val="24"/>
                <w:lang w:eastAsia="mk-MK"/>
              </w:rPr>
            </w:pPr>
            <w:r w:rsidRPr="00BD17D6">
              <w:rPr>
                <w:rFonts w:ascii="Arial" w:eastAsia="Times New Roman" w:hAnsi="Arial" w:cs="Arial"/>
                <w:b/>
                <w:bCs/>
                <w:color w:val="000000"/>
                <w:sz w:val="24"/>
                <w:szCs w:val="24"/>
                <w:lang w:eastAsia="mk-MK"/>
              </w:rPr>
              <w:t>Контроли после исплата (ИПАРД 2014-2020)</w:t>
            </w:r>
          </w:p>
        </w:tc>
      </w:tr>
      <w:tr w:rsidR="00BD17D6" w:rsidRPr="00BD17D6" w14:paraId="6C575731" w14:textId="77777777" w:rsidTr="001750BF">
        <w:trPr>
          <w:trHeight w:val="428"/>
        </w:trPr>
        <w:tc>
          <w:tcPr>
            <w:tcW w:w="3675" w:type="dxa"/>
            <w:tcBorders>
              <w:top w:val="single" w:sz="8" w:space="0" w:color="auto"/>
              <w:left w:val="single" w:sz="8" w:space="0" w:color="auto"/>
              <w:bottom w:val="single" w:sz="8" w:space="0" w:color="auto"/>
              <w:right w:val="single" w:sz="8" w:space="0" w:color="000000"/>
            </w:tcBorders>
            <w:noWrap/>
            <w:vAlign w:val="center"/>
            <w:hideMark/>
          </w:tcPr>
          <w:p w14:paraId="6D8022CE" w14:textId="77777777" w:rsidR="00BD17D6" w:rsidRPr="00BD17D6" w:rsidRDefault="00BD17D6" w:rsidP="00454C37">
            <w:pPr>
              <w:spacing w:after="0" w:line="240" w:lineRule="auto"/>
              <w:jc w:val="center"/>
              <w:rPr>
                <w:rFonts w:ascii="Arial" w:eastAsia="Times New Roman" w:hAnsi="Arial" w:cs="Arial"/>
                <w:b/>
                <w:color w:val="000000"/>
                <w:u w:val="single"/>
                <w:lang w:eastAsia="mk-MK"/>
              </w:rPr>
            </w:pPr>
            <w:r w:rsidRPr="00BD17D6">
              <w:rPr>
                <w:rFonts w:ascii="Arial" w:eastAsia="Times New Roman" w:hAnsi="Arial" w:cs="Arial"/>
                <w:b/>
                <w:color w:val="000000"/>
                <w:u w:val="single"/>
                <w:lang w:eastAsia="mk-MK"/>
              </w:rPr>
              <w:t>Мерка</w:t>
            </w:r>
          </w:p>
        </w:tc>
        <w:tc>
          <w:tcPr>
            <w:tcW w:w="4112" w:type="dxa"/>
            <w:tcBorders>
              <w:top w:val="single" w:sz="8" w:space="0" w:color="auto"/>
              <w:left w:val="nil"/>
              <w:bottom w:val="single" w:sz="8" w:space="0" w:color="auto"/>
              <w:right w:val="single" w:sz="8" w:space="0" w:color="000000"/>
            </w:tcBorders>
            <w:noWrap/>
            <w:vAlign w:val="center"/>
            <w:hideMark/>
          </w:tcPr>
          <w:p w14:paraId="67C42F4C" w14:textId="77777777" w:rsidR="00BD17D6" w:rsidRPr="00BD17D6" w:rsidRDefault="00BD17D6" w:rsidP="00454C37">
            <w:pPr>
              <w:spacing w:after="0" w:line="240" w:lineRule="auto"/>
              <w:jc w:val="center"/>
              <w:rPr>
                <w:rFonts w:ascii="Arial" w:eastAsia="Times New Roman" w:hAnsi="Arial" w:cs="Arial"/>
                <w:b/>
                <w:color w:val="000000"/>
                <w:u w:val="single"/>
                <w:lang w:eastAsia="mk-MK"/>
              </w:rPr>
            </w:pPr>
            <w:r w:rsidRPr="00BD17D6">
              <w:rPr>
                <w:rFonts w:ascii="Arial" w:eastAsia="Times New Roman" w:hAnsi="Arial" w:cs="Arial"/>
                <w:b/>
                <w:color w:val="000000"/>
                <w:u w:val="single"/>
                <w:lang w:eastAsia="mk-MK"/>
              </w:rPr>
              <w:t>Број на контроли по мерка</w:t>
            </w:r>
          </w:p>
        </w:tc>
      </w:tr>
      <w:tr w:rsidR="00BD17D6" w:rsidRPr="00BD17D6" w14:paraId="1969D8AB" w14:textId="77777777" w:rsidTr="001750BF">
        <w:trPr>
          <w:trHeight w:val="322"/>
        </w:trPr>
        <w:tc>
          <w:tcPr>
            <w:tcW w:w="3675" w:type="dxa"/>
            <w:tcBorders>
              <w:top w:val="single" w:sz="8" w:space="0" w:color="auto"/>
              <w:left w:val="single" w:sz="8" w:space="0" w:color="auto"/>
              <w:bottom w:val="single" w:sz="8" w:space="0" w:color="auto"/>
              <w:right w:val="single" w:sz="8" w:space="0" w:color="000000"/>
            </w:tcBorders>
            <w:noWrap/>
            <w:vAlign w:val="center"/>
            <w:hideMark/>
          </w:tcPr>
          <w:p w14:paraId="6DB8D1CF" w14:textId="77777777" w:rsidR="00BD17D6" w:rsidRPr="00BD17D6" w:rsidRDefault="00BD17D6" w:rsidP="00454C37">
            <w:pPr>
              <w:spacing w:after="0" w:line="240" w:lineRule="auto"/>
              <w:jc w:val="center"/>
              <w:rPr>
                <w:rFonts w:ascii="Arial" w:hAnsi="Arial" w:cs="Arial"/>
                <w:b/>
                <w:bCs/>
              </w:rPr>
            </w:pPr>
            <w:r w:rsidRPr="00BD17D6">
              <w:rPr>
                <w:rStyle w:val="Strong"/>
                <w:rFonts w:ascii="Arial" w:hAnsi="Arial" w:cs="Arial"/>
              </w:rPr>
              <w:t>1</w:t>
            </w:r>
          </w:p>
        </w:tc>
        <w:tc>
          <w:tcPr>
            <w:tcW w:w="4112" w:type="dxa"/>
            <w:tcBorders>
              <w:top w:val="single" w:sz="8" w:space="0" w:color="auto"/>
              <w:left w:val="nil"/>
              <w:bottom w:val="single" w:sz="8" w:space="0" w:color="auto"/>
              <w:right w:val="single" w:sz="8" w:space="0" w:color="000000"/>
            </w:tcBorders>
            <w:noWrap/>
            <w:vAlign w:val="center"/>
            <w:hideMark/>
          </w:tcPr>
          <w:p w14:paraId="6655D853"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85 КСМ редовни контроли</w:t>
            </w:r>
          </w:p>
          <w:p w14:paraId="0658D82D"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85 контроли од јавен повик 18/02 ИПАРД 2 2014-2020</w:t>
            </w:r>
          </w:p>
        </w:tc>
      </w:tr>
      <w:tr w:rsidR="00BD17D6" w:rsidRPr="00BD17D6" w14:paraId="2E45A932" w14:textId="77777777" w:rsidTr="001750BF">
        <w:trPr>
          <w:trHeight w:val="322"/>
        </w:trPr>
        <w:tc>
          <w:tcPr>
            <w:tcW w:w="3675" w:type="dxa"/>
            <w:tcBorders>
              <w:top w:val="single" w:sz="8" w:space="0" w:color="auto"/>
              <w:left w:val="single" w:sz="8" w:space="0" w:color="auto"/>
              <w:bottom w:val="single" w:sz="8" w:space="0" w:color="auto"/>
              <w:right w:val="single" w:sz="8" w:space="0" w:color="000000"/>
            </w:tcBorders>
            <w:noWrap/>
            <w:vAlign w:val="center"/>
          </w:tcPr>
          <w:p w14:paraId="0CA9D2F1" w14:textId="77777777" w:rsidR="00BD17D6" w:rsidRPr="00BD17D6" w:rsidRDefault="00BD17D6" w:rsidP="00454C37">
            <w:pPr>
              <w:spacing w:after="0" w:line="240" w:lineRule="auto"/>
              <w:jc w:val="center"/>
              <w:rPr>
                <w:rStyle w:val="Strong"/>
                <w:rFonts w:ascii="Arial" w:hAnsi="Arial" w:cs="Arial"/>
              </w:rPr>
            </w:pPr>
            <w:r w:rsidRPr="00BD17D6">
              <w:rPr>
                <w:rStyle w:val="Strong"/>
                <w:rFonts w:ascii="Arial" w:hAnsi="Arial" w:cs="Arial"/>
              </w:rPr>
              <w:t>3</w:t>
            </w:r>
          </w:p>
        </w:tc>
        <w:tc>
          <w:tcPr>
            <w:tcW w:w="4112" w:type="dxa"/>
            <w:tcBorders>
              <w:top w:val="single" w:sz="8" w:space="0" w:color="auto"/>
              <w:left w:val="nil"/>
              <w:bottom w:val="single" w:sz="8" w:space="0" w:color="auto"/>
              <w:right w:val="single" w:sz="8" w:space="0" w:color="000000"/>
            </w:tcBorders>
            <w:noWrap/>
            <w:vAlign w:val="center"/>
          </w:tcPr>
          <w:p w14:paraId="6A0E3194"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8 КСМ редовни контроли</w:t>
            </w:r>
          </w:p>
          <w:p w14:paraId="3D90E64A"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3 контроли од јавен повик 18/01 ИПАРД 2 2014-2020</w:t>
            </w:r>
          </w:p>
          <w:p w14:paraId="7ADF7175"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1 контрола од јавен повик 19/02 ИПАРД 2 2014-2020</w:t>
            </w:r>
          </w:p>
          <w:p w14:paraId="691087C4"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1 контроли од јавен повик 22/01 ИПАРД 2 2014-2020</w:t>
            </w:r>
          </w:p>
          <w:p w14:paraId="3A356A8E"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3 контроли од јавен повик 23/01 ИПАРД 2 2014-2020</w:t>
            </w:r>
          </w:p>
        </w:tc>
      </w:tr>
      <w:tr w:rsidR="00BD17D6" w:rsidRPr="00BD17D6" w14:paraId="46705D19" w14:textId="77777777" w:rsidTr="001750BF">
        <w:trPr>
          <w:trHeight w:val="322"/>
        </w:trPr>
        <w:tc>
          <w:tcPr>
            <w:tcW w:w="3675" w:type="dxa"/>
            <w:tcBorders>
              <w:top w:val="single" w:sz="8" w:space="0" w:color="auto"/>
              <w:left w:val="single" w:sz="8" w:space="0" w:color="auto"/>
              <w:bottom w:val="single" w:sz="8" w:space="0" w:color="auto"/>
              <w:right w:val="single" w:sz="8" w:space="0" w:color="000000"/>
            </w:tcBorders>
            <w:noWrap/>
            <w:vAlign w:val="center"/>
          </w:tcPr>
          <w:p w14:paraId="4178B450" w14:textId="77777777" w:rsidR="00BD17D6" w:rsidRPr="00BD17D6" w:rsidRDefault="00BD17D6" w:rsidP="00454C37">
            <w:pPr>
              <w:spacing w:after="0" w:line="240" w:lineRule="auto"/>
              <w:jc w:val="center"/>
              <w:rPr>
                <w:rStyle w:val="Strong"/>
                <w:rFonts w:ascii="Arial" w:hAnsi="Arial" w:cs="Arial"/>
              </w:rPr>
            </w:pPr>
            <w:r w:rsidRPr="00BD17D6">
              <w:rPr>
                <w:rStyle w:val="Strong"/>
                <w:rFonts w:ascii="Arial" w:hAnsi="Arial" w:cs="Arial"/>
              </w:rPr>
              <w:t>7</w:t>
            </w:r>
          </w:p>
        </w:tc>
        <w:tc>
          <w:tcPr>
            <w:tcW w:w="4112" w:type="dxa"/>
            <w:tcBorders>
              <w:top w:val="single" w:sz="8" w:space="0" w:color="auto"/>
              <w:left w:val="nil"/>
              <w:bottom w:val="single" w:sz="8" w:space="0" w:color="auto"/>
              <w:right w:val="single" w:sz="8" w:space="0" w:color="000000"/>
            </w:tcBorders>
            <w:noWrap/>
            <w:vAlign w:val="center"/>
          </w:tcPr>
          <w:p w14:paraId="4EAA3009"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 xml:space="preserve"> 2 КСМ редовни контроли</w:t>
            </w:r>
          </w:p>
          <w:p w14:paraId="7201B457"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2 контроли од јавен повик 21/01 ИПАРД 2 2014-2020</w:t>
            </w:r>
          </w:p>
        </w:tc>
      </w:tr>
      <w:tr w:rsidR="00BD17D6" w:rsidRPr="00BD17D6" w14:paraId="624C3B6D" w14:textId="77777777" w:rsidTr="001750BF">
        <w:trPr>
          <w:trHeight w:val="275"/>
        </w:trPr>
        <w:tc>
          <w:tcPr>
            <w:tcW w:w="3675" w:type="dxa"/>
            <w:tcBorders>
              <w:top w:val="single" w:sz="8" w:space="0" w:color="auto"/>
              <w:left w:val="single" w:sz="8" w:space="0" w:color="auto"/>
              <w:bottom w:val="single" w:sz="8" w:space="0" w:color="000000"/>
              <w:right w:val="single" w:sz="8" w:space="0" w:color="000000"/>
            </w:tcBorders>
            <w:shd w:val="clear" w:color="auto" w:fill="BFBFBF"/>
            <w:noWrap/>
            <w:vAlign w:val="center"/>
            <w:hideMark/>
          </w:tcPr>
          <w:p w14:paraId="5FB06CB6" w14:textId="77777777" w:rsidR="00BD17D6" w:rsidRPr="00BD17D6" w:rsidRDefault="00BD17D6" w:rsidP="00454C37">
            <w:pPr>
              <w:spacing w:after="0" w:line="240" w:lineRule="auto"/>
              <w:jc w:val="center"/>
              <w:rPr>
                <w:rStyle w:val="Strong"/>
                <w:rFonts w:ascii="Arial" w:hAnsi="Arial" w:cs="Arial"/>
              </w:rPr>
            </w:pPr>
            <w:r w:rsidRPr="00BD17D6">
              <w:rPr>
                <w:rStyle w:val="Strong"/>
                <w:rFonts w:ascii="Arial" w:hAnsi="Arial" w:cs="Arial"/>
              </w:rPr>
              <w:t>Вкупен број на контроли</w:t>
            </w:r>
          </w:p>
        </w:tc>
        <w:tc>
          <w:tcPr>
            <w:tcW w:w="4112" w:type="dxa"/>
            <w:tcBorders>
              <w:top w:val="single" w:sz="8" w:space="0" w:color="auto"/>
              <w:left w:val="nil"/>
              <w:bottom w:val="single" w:sz="4" w:space="0" w:color="auto"/>
              <w:right w:val="single" w:sz="8" w:space="0" w:color="000000"/>
            </w:tcBorders>
            <w:shd w:val="clear" w:color="auto" w:fill="BFBFBF"/>
            <w:noWrap/>
            <w:vAlign w:val="center"/>
            <w:hideMark/>
          </w:tcPr>
          <w:p w14:paraId="0E4759C9" w14:textId="77777777" w:rsidR="00BD17D6" w:rsidRPr="00BD17D6" w:rsidRDefault="00BD17D6" w:rsidP="00454C37">
            <w:pPr>
              <w:spacing w:after="0" w:line="240" w:lineRule="auto"/>
              <w:jc w:val="center"/>
              <w:rPr>
                <w:rFonts w:ascii="Arial" w:eastAsia="Times New Roman" w:hAnsi="Arial" w:cs="Arial"/>
                <w:color w:val="000000"/>
                <w:lang w:eastAsia="mk-MK"/>
              </w:rPr>
            </w:pPr>
            <w:r w:rsidRPr="00BD17D6">
              <w:rPr>
                <w:rFonts w:ascii="Arial" w:eastAsia="Times New Roman" w:hAnsi="Arial" w:cs="Arial"/>
                <w:b/>
                <w:color w:val="000000"/>
                <w:lang w:eastAsia="mk-MK"/>
              </w:rPr>
              <w:t>95 КСМ</w:t>
            </w:r>
          </w:p>
        </w:tc>
      </w:tr>
    </w:tbl>
    <w:p w14:paraId="2190A269"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44B35981"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2F7D8F05"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7EE46E88"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1C714EB2"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41E4BCBC"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7F29495E"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6DF08984"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3FD87C39"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6F226681"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15C34DDD"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008ED973"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0338D32B"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3609C98D"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3085FCA7"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1F3A5668" w14:textId="77777777" w:rsidR="00BD17D6" w:rsidRPr="00BD17D6" w:rsidRDefault="00BD17D6" w:rsidP="00454C37">
      <w:pPr>
        <w:spacing w:after="0" w:line="240" w:lineRule="auto"/>
        <w:jc w:val="both"/>
        <w:rPr>
          <w:rStyle w:val="Emphasis"/>
          <w:rFonts w:ascii="Arial" w:hAnsi="Arial" w:cs="Arial"/>
          <w:i w:val="0"/>
          <w:iCs w:val="0"/>
          <w:sz w:val="24"/>
          <w:szCs w:val="24"/>
        </w:rPr>
      </w:pPr>
    </w:p>
    <w:p w14:paraId="1C118F0D" w14:textId="77777777" w:rsidR="00BD17D6" w:rsidRPr="00BD17D6" w:rsidRDefault="00BD17D6" w:rsidP="00454C37">
      <w:pPr>
        <w:spacing w:after="0" w:line="240" w:lineRule="auto"/>
        <w:jc w:val="both"/>
        <w:rPr>
          <w:rStyle w:val="Emphasis"/>
          <w:rFonts w:ascii="Arial" w:hAnsi="Arial" w:cs="Arial"/>
          <w:b/>
          <w:i w:val="0"/>
          <w:iCs w:val="0"/>
          <w:sz w:val="24"/>
          <w:szCs w:val="24"/>
          <w:u w:val="single"/>
        </w:rPr>
      </w:pPr>
    </w:p>
    <w:p w14:paraId="68A9B332" w14:textId="77777777" w:rsidR="00BD17D6" w:rsidRPr="00BD17D6" w:rsidRDefault="00BD17D6" w:rsidP="00454C37">
      <w:pPr>
        <w:spacing w:after="0" w:line="240" w:lineRule="auto"/>
        <w:jc w:val="both"/>
        <w:rPr>
          <w:rStyle w:val="Emphasis"/>
          <w:rFonts w:ascii="Arial" w:hAnsi="Arial" w:cs="Arial"/>
          <w:b/>
          <w:i w:val="0"/>
          <w:iCs w:val="0"/>
          <w:sz w:val="28"/>
          <w:szCs w:val="28"/>
          <w:u w:val="single"/>
        </w:rPr>
      </w:pPr>
    </w:p>
    <w:p w14:paraId="514C7E53" w14:textId="77777777" w:rsidR="00BD17D6" w:rsidRPr="00BD17D6" w:rsidRDefault="00BD17D6" w:rsidP="00454C37">
      <w:pPr>
        <w:spacing w:after="0" w:line="240" w:lineRule="auto"/>
        <w:jc w:val="both"/>
        <w:rPr>
          <w:rStyle w:val="Emphasis"/>
          <w:rFonts w:ascii="Arial" w:hAnsi="Arial" w:cs="Arial"/>
          <w:b/>
          <w:i w:val="0"/>
          <w:iCs w:val="0"/>
          <w:sz w:val="28"/>
          <w:szCs w:val="28"/>
          <w:u w:val="single"/>
        </w:rPr>
      </w:pPr>
    </w:p>
    <w:p w14:paraId="2A1FC891" w14:textId="77777777" w:rsidR="00BD17D6" w:rsidRPr="00BD17D6" w:rsidRDefault="00BD17D6" w:rsidP="00454C37">
      <w:pPr>
        <w:spacing w:after="0" w:line="240" w:lineRule="auto"/>
        <w:jc w:val="both"/>
        <w:rPr>
          <w:rStyle w:val="Emphasis"/>
          <w:rFonts w:ascii="Arial" w:hAnsi="Arial" w:cs="Arial"/>
          <w:b/>
          <w:bCs/>
          <w:i w:val="0"/>
          <w:iCs w:val="0"/>
          <w:sz w:val="28"/>
          <w:szCs w:val="28"/>
          <w:u w:val="single"/>
        </w:rPr>
      </w:pPr>
      <w:r w:rsidRPr="00BD17D6">
        <w:rPr>
          <w:rStyle w:val="Emphasis"/>
          <w:rFonts w:ascii="Arial" w:hAnsi="Arial" w:cs="Arial"/>
          <w:b/>
          <w:bCs/>
          <w:sz w:val="28"/>
          <w:szCs w:val="28"/>
          <w:u w:val="single"/>
        </w:rPr>
        <w:t xml:space="preserve">Контрола на терен – за скриени работи </w:t>
      </w:r>
    </w:p>
    <w:p w14:paraId="48788492" w14:textId="33EF881A" w:rsidR="00BD17D6" w:rsidRPr="00BD17D6" w:rsidRDefault="00BD17D6" w:rsidP="00FA2587">
      <w:pPr>
        <w:spacing w:before="120" w:after="0" w:line="240" w:lineRule="auto"/>
        <w:jc w:val="both"/>
        <w:rPr>
          <w:rStyle w:val="Emphasis"/>
          <w:rFonts w:ascii="Arial" w:hAnsi="Arial" w:cs="Arial"/>
          <w:i w:val="0"/>
          <w:iCs w:val="0"/>
          <w:sz w:val="24"/>
          <w:szCs w:val="24"/>
        </w:rPr>
      </w:pPr>
      <w:r w:rsidRPr="00BD17D6">
        <w:rPr>
          <w:rStyle w:val="Emphasis"/>
          <w:rFonts w:ascii="Arial" w:hAnsi="Arial" w:cs="Arial"/>
          <w:sz w:val="24"/>
          <w:szCs w:val="24"/>
        </w:rPr>
        <w:t>Секторот за контрола на терен при АФПЗРР во периодот од Јуни 2025 година изврши вкупно 9 контроли на самото место за скриени работи кај инвестиции од јавен повик 23/01 ИПАРД програма 2021-2027 (Мерка 1 и Мерка 7)</w:t>
      </w:r>
    </w:p>
    <w:tbl>
      <w:tblPr>
        <w:tblpPr w:leftFromText="180" w:rightFromText="180" w:vertAnchor="text" w:horzAnchor="margin" w:tblpXSpec="center" w:tblpY="200"/>
        <w:tblW w:w="7456" w:type="dxa"/>
        <w:tblLook w:val="04A0" w:firstRow="1" w:lastRow="0" w:firstColumn="1" w:lastColumn="0" w:noHBand="0" w:noVBand="1"/>
      </w:tblPr>
      <w:tblGrid>
        <w:gridCol w:w="3794"/>
        <w:gridCol w:w="3662"/>
      </w:tblGrid>
      <w:tr w:rsidR="00BD17D6" w:rsidRPr="00BD17D6" w14:paraId="77E3BD48" w14:textId="77777777" w:rsidTr="001750BF">
        <w:trPr>
          <w:trHeight w:val="130"/>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52829D92" w14:textId="59335916" w:rsidR="00BD17D6" w:rsidRPr="00BD17D6" w:rsidRDefault="00BD17D6" w:rsidP="00D9358F">
            <w:pPr>
              <w:spacing w:after="0" w:line="240" w:lineRule="auto"/>
              <w:jc w:val="center"/>
              <w:rPr>
                <w:rFonts w:ascii="Arial" w:eastAsia="Times New Roman" w:hAnsi="Arial" w:cs="Arial"/>
                <w:b/>
                <w:color w:val="000000"/>
                <w:lang w:eastAsia="mk-MK"/>
              </w:rPr>
            </w:pPr>
            <w:r w:rsidRPr="00BD17D6">
              <w:rPr>
                <w:rFonts w:ascii="Arial" w:eastAsia="Times New Roman" w:hAnsi="Arial" w:cs="Arial"/>
                <w:b/>
                <w:bCs/>
                <w:color w:val="000000"/>
                <w:lang w:eastAsia="mk-MK"/>
              </w:rPr>
              <w:t xml:space="preserve">Јавен повик </w:t>
            </w:r>
            <w:r w:rsidR="00D9358F">
              <w:rPr>
                <w:rFonts w:ascii="Arial" w:eastAsia="Times New Roman" w:hAnsi="Arial" w:cs="Arial"/>
                <w:b/>
                <w:bCs/>
                <w:color w:val="000000"/>
                <w:lang w:val="mk-MK" w:eastAsia="mk-MK"/>
              </w:rPr>
              <w:t>01/2023</w:t>
            </w:r>
            <w:r w:rsidRPr="00BD17D6">
              <w:rPr>
                <w:rFonts w:ascii="Arial" w:eastAsia="Times New Roman" w:hAnsi="Arial" w:cs="Arial"/>
                <w:b/>
                <w:bCs/>
                <w:color w:val="000000"/>
                <w:lang w:eastAsia="mk-MK"/>
              </w:rPr>
              <w:t xml:space="preserve"> (ИПАРД 2) (Mерка 1 и 7)</w:t>
            </w:r>
          </w:p>
        </w:tc>
      </w:tr>
      <w:tr w:rsidR="00BD17D6" w:rsidRPr="00BD17D6" w14:paraId="3EFC6B92" w14:textId="77777777" w:rsidTr="001750BF">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hideMark/>
          </w:tcPr>
          <w:p w14:paraId="76E16BCA"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8 контроли за скриени работи</w:t>
            </w:r>
          </w:p>
          <w:p w14:paraId="40F10F4E"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1 контрола за Мерка 1</w:t>
            </w:r>
          </w:p>
          <w:p w14:paraId="7AE504F7" w14:textId="77777777" w:rsidR="00BD17D6" w:rsidRPr="00BD17D6" w:rsidRDefault="00BD17D6" w:rsidP="00454C37">
            <w:pPr>
              <w:spacing w:after="0" w:line="240" w:lineRule="auto"/>
              <w:jc w:val="center"/>
              <w:rPr>
                <w:rFonts w:ascii="Arial" w:eastAsia="Times New Roman" w:hAnsi="Arial" w:cs="Arial"/>
                <w:b/>
                <w:color w:val="000000"/>
                <w:lang w:eastAsia="mk-MK"/>
              </w:rPr>
            </w:pPr>
            <w:r w:rsidRPr="00BD17D6">
              <w:rPr>
                <w:rFonts w:ascii="Arial" w:eastAsia="Times New Roman" w:hAnsi="Arial" w:cs="Arial"/>
                <w:b/>
                <w:color w:val="000000"/>
                <w:lang w:eastAsia="mk-MK"/>
              </w:rPr>
              <w:t>8 контроли за Мерка 7</w:t>
            </w:r>
          </w:p>
        </w:tc>
      </w:tr>
      <w:tr w:rsidR="00BD17D6" w:rsidRPr="00BD17D6" w14:paraId="19286DBF" w14:textId="77777777" w:rsidTr="001750BF">
        <w:trPr>
          <w:trHeight w:val="172"/>
        </w:trPr>
        <w:tc>
          <w:tcPr>
            <w:tcW w:w="3794"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74B792FB" w14:textId="77777777" w:rsidR="00BD17D6" w:rsidRPr="00BD17D6" w:rsidRDefault="00BD17D6" w:rsidP="00454C37">
            <w:pPr>
              <w:spacing w:after="0" w:line="240" w:lineRule="auto"/>
              <w:jc w:val="center"/>
              <w:rPr>
                <w:rStyle w:val="Strong"/>
                <w:rFonts w:ascii="Arial" w:hAnsi="Arial" w:cs="Arial"/>
              </w:rPr>
            </w:pPr>
            <w:r w:rsidRPr="00BD17D6">
              <w:rPr>
                <w:rStyle w:val="Strong"/>
                <w:rFonts w:ascii="Arial" w:hAnsi="Arial" w:cs="Arial"/>
              </w:rPr>
              <w:t>Вкупен број на контроли</w:t>
            </w:r>
          </w:p>
        </w:tc>
        <w:tc>
          <w:tcPr>
            <w:tcW w:w="366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418EAA4F" w14:textId="77777777" w:rsidR="00BD17D6" w:rsidRPr="00BD17D6" w:rsidRDefault="00BD17D6" w:rsidP="00454C37">
            <w:pPr>
              <w:spacing w:after="0" w:line="240" w:lineRule="auto"/>
              <w:jc w:val="center"/>
              <w:rPr>
                <w:rFonts w:ascii="Arial" w:eastAsia="Times New Roman" w:hAnsi="Arial" w:cs="Arial"/>
                <w:color w:val="000000"/>
                <w:lang w:eastAsia="mk-MK"/>
              </w:rPr>
            </w:pPr>
            <w:r w:rsidRPr="00BD17D6">
              <w:rPr>
                <w:rFonts w:ascii="Arial" w:eastAsia="Times New Roman" w:hAnsi="Arial" w:cs="Arial"/>
                <w:b/>
                <w:color w:val="000000"/>
                <w:lang w:eastAsia="mk-MK"/>
              </w:rPr>
              <w:t>9 КСМ</w:t>
            </w:r>
          </w:p>
        </w:tc>
      </w:tr>
    </w:tbl>
    <w:p w14:paraId="3F06F215" w14:textId="77777777" w:rsidR="00BD17D6" w:rsidRPr="00BD17D6" w:rsidRDefault="00BD17D6" w:rsidP="00454C37">
      <w:pPr>
        <w:spacing w:after="0" w:line="240" w:lineRule="auto"/>
        <w:jc w:val="both"/>
        <w:outlineLvl w:val="0"/>
        <w:rPr>
          <w:rFonts w:ascii="Arial" w:hAnsi="Arial" w:cs="Arial"/>
          <w:bCs/>
          <w:sz w:val="24"/>
          <w:szCs w:val="24"/>
        </w:rPr>
      </w:pPr>
    </w:p>
    <w:p w14:paraId="0881E43A" w14:textId="77777777" w:rsidR="00BD17D6" w:rsidRPr="00BD17D6" w:rsidRDefault="00BD17D6" w:rsidP="00454C37">
      <w:pPr>
        <w:spacing w:after="0" w:line="240" w:lineRule="auto"/>
        <w:jc w:val="both"/>
        <w:outlineLvl w:val="0"/>
        <w:rPr>
          <w:rFonts w:ascii="Arial" w:hAnsi="Arial" w:cs="Arial"/>
          <w:b/>
          <w:sz w:val="24"/>
          <w:szCs w:val="24"/>
        </w:rPr>
      </w:pPr>
    </w:p>
    <w:p w14:paraId="7A1D3B51" w14:textId="77777777" w:rsidR="00BD17D6" w:rsidRPr="00BD17D6" w:rsidRDefault="00BD17D6" w:rsidP="00454C37">
      <w:pPr>
        <w:spacing w:after="0" w:line="240" w:lineRule="auto"/>
        <w:jc w:val="both"/>
        <w:outlineLvl w:val="0"/>
        <w:rPr>
          <w:rFonts w:ascii="Arial" w:hAnsi="Arial" w:cs="Arial"/>
          <w:bCs/>
          <w:sz w:val="24"/>
          <w:szCs w:val="24"/>
        </w:rPr>
      </w:pPr>
    </w:p>
    <w:p w14:paraId="4E797FBF" w14:textId="77777777" w:rsidR="00BD17D6" w:rsidRPr="00BD17D6" w:rsidRDefault="00BD17D6" w:rsidP="00454C37">
      <w:pPr>
        <w:spacing w:after="0" w:line="240" w:lineRule="auto"/>
        <w:jc w:val="both"/>
        <w:outlineLvl w:val="0"/>
        <w:rPr>
          <w:rFonts w:ascii="Arial" w:hAnsi="Arial" w:cs="Arial"/>
          <w:b/>
          <w:sz w:val="28"/>
          <w:szCs w:val="28"/>
        </w:rPr>
      </w:pPr>
    </w:p>
    <w:p w14:paraId="26269CD4" w14:textId="77777777" w:rsidR="00BD17D6" w:rsidRPr="00BD17D6" w:rsidRDefault="00BD17D6" w:rsidP="00454C37">
      <w:pPr>
        <w:spacing w:after="0" w:line="240" w:lineRule="auto"/>
        <w:jc w:val="both"/>
        <w:outlineLvl w:val="0"/>
        <w:rPr>
          <w:rFonts w:ascii="Arial" w:hAnsi="Arial" w:cs="Arial"/>
          <w:b/>
          <w:sz w:val="28"/>
          <w:szCs w:val="28"/>
        </w:rPr>
      </w:pPr>
    </w:p>
    <w:p w14:paraId="325B2DB5" w14:textId="77777777" w:rsidR="00BD17D6" w:rsidRPr="00BD17D6" w:rsidRDefault="00BD17D6" w:rsidP="00454C37">
      <w:pPr>
        <w:spacing w:after="0" w:line="240" w:lineRule="auto"/>
        <w:jc w:val="both"/>
        <w:outlineLvl w:val="0"/>
        <w:rPr>
          <w:rFonts w:ascii="Arial" w:hAnsi="Arial" w:cs="Arial"/>
          <w:b/>
          <w:sz w:val="28"/>
          <w:szCs w:val="28"/>
        </w:rPr>
      </w:pPr>
    </w:p>
    <w:p w14:paraId="6EF55789" w14:textId="77777777" w:rsidR="00BD17D6" w:rsidRPr="00FA2587" w:rsidRDefault="00BD17D6" w:rsidP="00454C37">
      <w:pPr>
        <w:spacing w:after="0" w:line="240" w:lineRule="auto"/>
        <w:jc w:val="both"/>
        <w:outlineLvl w:val="0"/>
        <w:rPr>
          <w:rFonts w:ascii="Arial" w:hAnsi="Arial" w:cs="Arial"/>
          <w:sz w:val="24"/>
          <w:szCs w:val="24"/>
        </w:rPr>
      </w:pPr>
      <w:r w:rsidRPr="00FA2587">
        <w:rPr>
          <w:rFonts w:ascii="Arial" w:hAnsi="Arial" w:cs="Arial"/>
          <w:sz w:val="24"/>
          <w:szCs w:val="24"/>
        </w:rPr>
        <w:t>Најчести неусогласености утврдени при извршување контроли на самото место</w:t>
      </w:r>
    </w:p>
    <w:p w14:paraId="552C1A5B" w14:textId="77777777" w:rsidR="00BD17D6" w:rsidRPr="00BD17D6" w:rsidRDefault="00BD17D6" w:rsidP="00454C37">
      <w:pPr>
        <w:spacing w:after="0" w:line="240" w:lineRule="auto"/>
        <w:jc w:val="both"/>
        <w:outlineLvl w:val="0"/>
        <w:rPr>
          <w:rFonts w:ascii="Arial" w:hAnsi="Arial" w:cs="Arial"/>
          <w:bCs/>
          <w:sz w:val="24"/>
          <w:szCs w:val="24"/>
        </w:rPr>
      </w:pPr>
      <w:r w:rsidRPr="00BD17D6">
        <w:rPr>
          <w:rFonts w:ascii="Arial" w:hAnsi="Arial" w:cs="Arial"/>
          <w:bCs/>
          <w:sz w:val="24"/>
          <w:szCs w:val="24"/>
        </w:rPr>
        <w:t>Како најчести неусогласености, односно разлики или наоди утврдени при контролите на самото место во периодот од Јуни 2025 до сега се следниве:</w:t>
      </w:r>
    </w:p>
    <w:p w14:paraId="7F4F6B24" w14:textId="77777777" w:rsidR="00BD17D6" w:rsidRPr="00A74F37" w:rsidRDefault="00BD17D6" w:rsidP="00FA2587">
      <w:pPr>
        <w:spacing w:before="120" w:after="0" w:line="240" w:lineRule="auto"/>
        <w:jc w:val="both"/>
        <w:outlineLvl w:val="0"/>
        <w:rPr>
          <w:rFonts w:ascii="Arial" w:hAnsi="Arial" w:cs="Arial"/>
          <w:sz w:val="24"/>
          <w:szCs w:val="24"/>
        </w:rPr>
      </w:pPr>
      <w:r w:rsidRPr="00A74F37">
        <w:rPr>
          <w:rFonts w:ascii="Arial" w:hAnsi="Arial" w:cs="Arial"/>
          <w:sz w:val="24"/>
          <w:szCs w:val="24"/>
        </w:rPr>
        <w:t xml:space="preserve">Пред одобрување: </w:t>
      </w:r>
    </w:p>
    <w:p w14:paraId="24CE4B8D" w14:textId="77777777" w:rsidR="00BD17D6" w:rsidRPr="00FA2587" w:rsidRDefault="00BD17D6" w:rsidP="00454C37">
      <w:pPr>
        <w:pStyle w:val="ListParagraph"/>
        <w:numPr>
          <w:ilvl w:val="0"/>
          <w:numId w:val="4"/>
        </w:numPr>
        <w:spacing w:after="0" w:line="240" w:lineRule="auto"/>
        <w:contextualSpacing w:val="0"/>
        <w:jc w:val="both"/>
        <w:outlineLvl w:val="0"/>
        <w:rPr>
          <w:rFonts w:ascii="Arial" w:hAnsi="Arial" w:cs="Arial"/>
          <w:sz w:val="24"/>
          <w:szCs w:val="24"/>
        </w:rPr>
      </w:pPr>
      <w:r w:rsidRPr="00FA2587">
        <w:rPr>
          <w:rFonts w:ascii="Arial" w:hAnsi="Arial" w:cs="Arial"/>
          <w:bCs/>
          <w:sz w:val="24"/>
          <w:szCs w:val="24"/>
        </w:rPr>
        <w:t>Кај една инвестиција од Мерка 7 јавен повик 24/02 констатирана е започната инвестиција пред да биде потпишан договор со АФПЗРР.</w:t>
      </w:r>
    </w:p>
    <w:p w14:paraId="269770CD" w14:textId="77777777" w:rsidR="00BD17D6" w:rsidRPr="00A74F37" w:rsidRDefault="00BD17D6" w:rsidP="00FA2587">
      <w:pPr>
        <w:spacing w:before="120" w:after="0" w:line="240" w:lineRule="auto"/>
        <w:jc w:val="both"/>
        <w:outlineLvl w:val="0"/>
        <w:rPr>
          <w:rFonts w:ascii="Arial" w:hAnsi="Arial" w:cs="Arial"/>
          <w:sz w:val="24"/>
          <w:szCs w:val="24"/>
        </w:rPr>
      </w:pPr>
      <w:r w:rsidRPr="00A74F37">
        <w:rPr>
          <w:rFonts w:ascii="Arial" w:hAnsi="Arial" w:cs="Arial"/>
          <w:sz w:val="24"/>
          <w:szCs w:val="24"/>
        </w:rPr>
        <w:t>Пред исплата:</w:t>
      </w:r>
    </w:p>
    <w:p w14:paraId="1ACF34AD" w14:textId="77777777" w:rsidR="00BD17D6" w:rsidRPr="00FA2587" w:rsidRDefault="00BD17D6" w:rsidP="00454C37">
      <w:pPr>
        <w:spacing w:after="0" w:line="240" w:lineRule="auto"/>
        <w:jc w:val="both"/>
        <w:outlineLvl w:val="0"/>
        <w:rPr>
          <w:rFonts w:ascii="Arial" w:hAnsi="Arial" w:cs="Arial"/>
          <w:bCs/>
          <w:sz w:val="24"/>
          <w:szCs w:val="24"/>
        </w:rPr>
      </w:pPr>
      <w:r w:rsidRPr="00FA2587">
        <w:rPr>
          <w:rFonts w:ascii="Arial" w:hAnsi="Arial" w:cs="Arial"/>
          <w:bCs/>
          <w:sz w:val="24"/>
          <w:szCs w:val="24"/>
        </w:rPr>
        <w:t xml:space="preserve">          Општи забелешки:</w:t>
      </w:r>
    </w:p>
    <w:p w14:paraId="1A24A046" w14:textId="77777777" w:rsidR="00BD17D6" w:rsidRPr="00BD17D6" w:rsidRDefault="00BD17D6" w:rsidP="00454C37">
      <w:pPr>
        <w:pStyle w:val="ListParagraph"/>
        <w:numPr>
          <w:ilvl w:val="0"/>
          <w:numId w:val="3"/>
        </w:numPr>
        <w:spacing w:after="0" w:line="240" w:lineRule="auto"/>
        <w:contextualSpacing w:val="0"/>
        <w:jc w:val="both"/>
        <w:outlineLvl w:val="0"/>
        <w:rPr>
          <w:rFonts w:ascii="Arial" w:hAnsi="Arial" w:cs="Arial"/>
          <w:bCs/>
          <w:sz w:val="24"/>
          <w:szCs w:val="24"/>
        </w:rPr>
      </w:pPr>
      <w:r w:rsidRPr="00FA2587">
        <w:rPr>
          <w:rFonts w:ascii="Arial" w:hAnsi="Arial" w:cs="Arial"/>
          <w:bCs/>
          <w:sz w:val="24"/>
          <w:szCs w:val="24"/>
        </w:rPr>
        <w:t>разлики во технички</w:t>
      </w:r>
      <w:r w:rsidRPr="00BD17D6">
        <w:rPr>
          <w:rFonts w:ascii="Arial" w:hAnsi="Arial" w:cs="Arial"/>
          <w:bCs/>
          <w:sz w:val="24"/>
          <w:szCs w:val="24"/>
        </w:rPr>
        <w:t xml:space="preserve"> карактеристики на набавената опрема помеѓу договор, фактура и контрола на лице место и најчеста причина за овие разлики се од технички причини односно грешки направени при издавање на потребна документација за опремата од страна на добавувачот/производителот; </w:t>
      </w:r>
    </w:p>
    <w:p w14:paraId="0A256597" w14:textId="77777777" w:rsidR="00BD17D6" w:rsidRPr="00BD17D6" w:rsidRDefault="00BD17D6" w:rsidP="00454C37">
      <w:pPr>
        <w:pStyle w:val="ListParagraph"/>
        <w:numPr>
          <w:ilvl w:val="0"/>
          <w:numId w:val="3"/>
        </w:numPr>
        <w:spacing w:after="0" w:line="240" w:lineRule="auto"/>
        <w:contextualSpacing w:val="0"/>
        <w:jc w:val="both"/>
        <w:outlineLvl w:val="0"/>
        <w:rPr>
          <w:rFonts w:ascii="Arial" w:hAnsi="Arial" w:cs="Arial"/>
          <w:bCs/>
          <w:sz w:val="24"/>
          <w:szCs w:val="24"/>
        </w:rPr>
      </w:pPr>
      <w:r w:rsidRPr="00BD17D6">
        <w:rPr>
          <w:rFonts w:ascii="Arial" w:hAnsi="Arial" w:cs="Arial"/>
          <w:bCs/>
          <w:sz w:val="24"/>
          <w:szCs w:val="24"/>
        </w:rPr>
        <w:t>отсуство на одредени податоци да бидат видно означени на самата опрема (година на производство, земја на потекло, сериски број, модел). Податоците се потврдуваат преку документација приложена во барањето за исплата (гаранција, фактура/испратница, царинска декларација и сл.)</w:t>
      </w:r>
    </w:p>
    <w:p w14:paraId="57B70242" w14:textId="77777777" w:rsidR="00BD17D6" w:rsidRPr="00BD17D6" w:rsidRDefault="00BD17D6" w:rsidP="00454C37">
      <w:pPr>
        <w:spacing w:after="0" w:line="240" w:lineRule="auto"/>
        <w:jc w:val="both"/>
        <w:outlineLvl w:val="0"/>
        <w:rPr>
          <w:rFonts w:ascii="Arial" w:hAnsi="Arial" w:cs="Arial"/>
          <w:b/>
          <w:sz w:val="24"/>
          <w:szCs w:val="24"/>
        </w:rPr>
      </w:pPr>
    </w:p>
    <w:p w14:paraId="22DE84DB" w14:textId="77777777" w:rsidR="00BD17D6" w:rsidRPr="00BD17D6" w:rsidRDefault="00BD17D6" w:rsidP="00454C37">
      <w:pPr>
        <w:spacing w:after="0" w:line="240" w:lineRule="auto"/>
        <w:jc w:val="both"/>
        <w:outlineLvl w:val="0"/>
        <w:rPr>
          <w:rFonts w:ascii="Arial" w:hAnsi="Arial" w:cs="Arial"/>
          <w:b/>
          <w:sz w:val="28"/>
          <w:szCs w:val="28"/>
        </w:rPr>
      </w:pPr>
      <w:r w:rsidRPr="00BD17D6">
        <w:rPr>
          <w:rFonts w:ascii="Arial" w:hAnsi="Arial" w:cs="Arial"/>
          <w:b/>
          <w:sz w:val="28"/>
          <w:szCs w:val="28"/>
        </w:rPr>
        <w:t xml:space="preserve">Контрола после исплата: </w:t>
      </w:r>
    </w:p>
    <w:p w14:paraId="4D9B8818" w14:textId="77777777" w:rsidR="00BD17D6" w:rsidRPr="00BD17D6" w:rsidRDefault="00BD17D6" w:rsidP="00FA2587">
      <w:pPr>
        <w:pStyle w:val="ListParagraph"/>
        <w:numPr>
          <w:ilvl w:val="0"/>
          <w:numId w:val="5"/>
        </w:numPr>
        <w:spacing w:before="120" w:after="0" w:line="240" w:lineRule="auto"/>
        <w:contextualSpacing w:val="0"/>
        <w:jc w:val="both"/>
        <w:outlineLvl w:val="0"/>
        <w:rPr>
          <w:rFonts w:ascii="Arial" w:hAnsi="Arial" w:cs="Arial"/>
          <w:bCs/>
          <w:sz w:val="24"/>
          <w:szCs w:val="24"/>
        </w:rPr>
      </w:pPr>
      <w:r w:rsidRPr="00BD17D6">
        <w:rPr>
          <w:rFonts w:ascii="Arial" w:hAnsi="Arial" w:cs="Arial"/>
          <w:bCs/>
          <w:sz w:val="24"/>
          <w:szCs w:val="24"/>
        </w:rPr>
        <w:t xml:space="preserve">При извршување на овие контроли не се утврдени отстапувања. Сите корисници ја чуваат опремата/механизацијата, истата се користи согласно предвидената намена и истата е означена согласно договорот. </w:t>
      </w:r>
    </w:p>
    <w:p w14:paraId="62C0E5F2" w14:textId="77777777" w:rsidR="00BD17D6" w:rsidRPr="00BD17D6" w:rsidRDefault="00BD17D6" w:rsidP="00FA2587">
      <w:pPr>
        <w:pStyle w:val="ListParagraph"/>
        <w:numPr>
          <w:ilvl w:val="0"/>
          <w:numId w:val="5"/>
        </w:numPr>
        <w:spacing w:before="120" w:after="0" w:line="240" w:lineRule="auto"/>
        <w:contextualSpacing w:val="0"/>
        <w:jc w:val="both"/>
        <w:outlineLvl w:val="0"/>
        <w:rPr>
          <w:rFonts w:ascii="Arial" w:hAnsi="Arial" w:cs="Arial"/>
          <w:bCs/>
          <w:sz w:val="24"/>
          <w:szCs w:val="24"/>
        </w:rPr>
      </w:pPr>
      <w:r w:rsidRPr="00BD17D6">
        <w:rPr>
          <w:rFonts w:ascii="Arial" w:hAnsi="Arial" w:cs="Arial"/>
          <w:bCs/>
          <w:sz w:val="24"/>
          <w:szCs w:val="24"/>
        </w:rPr>
        <w:t xml:space="preserve">По наоди од ревизија од страна на Ревизорско Тело, извршена е контрола после исплата кај инвестиција од Мерка 3 со цел да се утврди функционалност на инвестицијата или на дел од инвестицијата кој што при ревизијата не бил во употреба. Вообичаено во вакви ситуации се контактираат корисниците се дава одреден период да се стави во функција инвестицијата и се излегува на лице место. Покрај утврдување на функционалноста на инвестицијата се врши регуларна контрола после исплата на целата инвестиција. </w:t>
      </w:r>
    </w:p>
    <w:p w14:paraId="0251A2BF" w14:textId="77777777" w:rsidR="00FB76C1" w:rsidRPr="00F70FB3" w:rsidRDefault="00FB76C1" w:rsidP="00454C37">
      <w:pPr>
        <w:spacing w:after="0" w:line="240" w:lineRule="auto"/>
        <w:jc w:val="both"/>
        <w:outlineLvl w:val="0"/>
        <w:rPr>
          <w:rFonts w:ascii="Arial" w:hAnsi="Arial" w:cs="Arial"/>
          <w:bCs/>
          <w:sz w:val="24"/>
          <w:szCs w:val="24"/>
        </w:rPr>
      </w:pPr>
    </w:p>
    <w:p w14:paraId="1EFAA431" w14:textId="77777777" w:rsidR="00775881" w:rsidRPr="00F70FB3" w:rsidRDefault="00775881" w:rsidP="00454C37">
      <w:pPr>
        <w:spacing w:after="0" w:line="240" w:lineRule="auto"/>
        <w:rPr>
          <w:rFonts w:ascii="Arial" w:hAnsi="Arial" w:cs="Arial"/>
          <w:sz w:val="24"/>
          <w:szCs w:val="24"/>
          <w:lang w:val="mk-MK"/>
        </w:rPr>
      </w:pPr>
    </w:p>
    <w:sectPr w:rsidR="00775881" w:rsidRPr="00F70FB3" w:rsidSect="001750BF">
      <w:headerReference w:type="default" r:id="rId8"/>
      <w:footerReference w:type="default" r:id="rId9"/>
      <w:pgSz w:w="11906" w:h="16838"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5AA09" w14:textId="77777777" w:rsidR="00384F0E" w:rsidRDefault="00384F0E" w:rsidP="00AF3E0B">
      <w:pPr>
        <w:spacing w:after="0" w:line="240" w:lineRule="auto"/>
      </w:pPr>
      <w:r>
        <w:separator/>
      </w:r>
    </w:p>
  </w:endnote>
  <w:endnote w:type="continuationSeparator" w:id="0">
    <w:p w14:paraId="0868F554" w14:textId="77777777" w:rsidR="00384F0E" w:rsidRDefault="00384F0E" w:rsidP="00AF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384F0E" w:rsidRPr="006B766A" w14:paraId="05D07492" w14:textId="77777777" w:rsidTr="00393894">
      <w:trPr>
        <w:trHeight w:val="900"/>
        <w:jc w:val="center"/>
      </w:trPr>
      <w:tc>
        <w:tcPr>
          <w:tcW w:w="3572" w:type="dxa"/>
        </w:tcPr>
        <w:p w14:paraId="686F528E" w14:textId="77777777" w:rsidR="00384F0E" w:rsidRPr="001140AC" w:rsidRDefault="00384F0E" w:rsidP="001A708E">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67456" behindDoc="1" locked="0" layoutInCell="1" allowOverlap="1" wp14:anchorId="4EDE0EFC" wp14:editId="37F1AFCA">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340434689" name="Picture 34043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11BEF552" w14:textId="77777777" w:rsidR="00384F0E" w:rsidRPr="001140AC" w:rsidRDefault="00384F0E" w:rsidP="001A708E">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65D5F532" w14:textId="77777777" w:rsidR="00384F0E" w:rsidRPr="001140AC" w:rsidRDefault="00384F0E" w:rsidP="001A708E">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4DF1B4D8" wp14:editId="4CB3A1DA">
                <wp:extent cx="846161" cy="286530"/>
                <wp:effectExtent l="0" t="0" r="0" b="0"/>
                <wp:docPr id="1919024345" name="Picture 191902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5C2C7806" w14:textId="77777777" w:rsidR="00384F0E" w:rsidRPr="001140AC" w:rsidRDefault="00384F0E" w:rsidP="001A708E">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ИПАРД Програма 2021-2027</w:t>
          </w:r>
        </w:p>
        <w:p w14:paraId="3105577F" w14:textId="77777777" w:rsidR="00384F0E" w:rsidRPr="001140AC" w:rsidRDefault="00384F0E" w:rsidP="001A708E">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34FA6A65" w14:textId="77777777" w:rsidR="00384F0E" w:rsidRPr="001140AC" w:rsidRDefault="00384F0E" w:rsidP="001A708E">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66432" behindDoc="0" locked="0" layoutInCell="1" allowOverlap="1" wp14:anchorId="22550ACE" wp14:editId="338C35D0">
                <wp:simplePos x="0" y="0"/>
                <wp:positionH relativeFrom="column">
                  <wp:posOffset>1553987</wp:posOffset>
                </wp:positionH>
                <wp:positionV relativeFrom="page">
                  <wp:posOffset>0</wp:posOffset>
                </wp:positionV>
                <wp:extent cx="684000" cy="450000"/>
                <wp:effectExtent l="0" t="0" r="1905" b="7620"/>
                <wp:wrapSquare wrapText="bothSides"/>
                <wp:docPr id="1023739565"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2914AA48" w14:textId="77777777" w:rsidR="00384F0E" w:rsidRDefault="00384F0E" w:rsidP="001A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52B53" w14:textId="77777777" w:rsidR="00384F0E" w:rsidRDefault="00384F0E" w:rsidP="00AF3E0B">
      <w:pPr>
        <w:spacing w:after="0" w:line="240" w:lineRule="auto"/>
      </w:pPr>
      <w:r>
        <w:separator/>
      </w:r>
    </w:p>
  </w:footnote>
  <w:footnote w:type="continuationSeparator" w:id="0">
    <w:p w14:paraId="22838A64" w14:textId="77777777" w:rsidR="00384F0E" w:rsidRDefault="00384F0E" w:rsidP="00AF3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62CF" w14:textId="2F91C19E" w:rsidR="00384F0E" w:rsidRDefault="00384F0E" w:rsidP="00BF7400">
    <w:pPr>
      <w:pStyle w:val="Header"/>
      <w:jc w:val="center"/>
      <w:rPr>
        <w:sz w:val="24"/>
        <w:szCs w:val="24"/>
        <w:lang w:val="mk-MK"/>
      </w:rPr>
    </w:pPr>
    <w:r>
      <w:rPr>
        <w:noProof/>
      </w:rPr>
      <w:drawing>
        <wp:inline distT="0" distB="0" distL="0" distR="0" wp14:anchorId="63FA9CB3" wp14:editId="103DD7F0">
          <wp:extent cx="723900" cy="723900"/>
          <wp:effectExtent l="0" t="0" r="0" b="0"/>
          <wp:docPr id="357654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36898C83" w14:textId="77777777" w:rsidR="00384F0E" w:rsidRDefault="00384F0E" w:rsidP="00BF7400">
    <w:pPr>
      <w:pStyle w:val="Header"/>
      <w:jc w:val="center"/>
      <w:rPr>
        <w:sz w:val="24"/>
        <w:szCs w:val="24"/>
        <w:lang w:val="mk-MK"/>
      </w:rPr>
    </w:pPr>
  </w:p>
  <w:p w14:paraId="0E47E156" w14:textId="552B6FD0" w:rsidR="00384F0E" w:rsidRPr="00A74F37" w:rsidRDefault="00384F0E" w:rsidP="00A74F37">
    <w:pPr>
      <w:pStyle w:val="Header"/>
      <w:jc w:val="center"/>
      <w:rPr>
        <w:rFonts w:ascii="Arial" w:hAnsi="Arial" w:cs="Arial"/>
        <w:sz w:val="24"/>
        <w:szCs w:val="24"/>
        <w:lang w:val="mk-MK"/>
      </w:rPr>
    </w:pPr>
    <w:r w:rsidRPr="00BF7400">
      <w:rPr>
        <w:rFonts w:ascii="Arial" w:hAnsi="Arial" w:cs="Arial"/>
        <w:sz w:val="24"/>
        <w:szCs w:val="24"/>
        <w:lang w:val="mk-MK"/>
      </w:rPr>
      <w:t>Агенција за финансиска поддршка во земјоделството и руралниот развој</w:t>
    </w:r>
    <w:r w:rsidRPr="00BF7400">
      <w:rPr>
        <w:rFonts w:ascii="Arial" w:hAnsi="Arial" w:cs="Arial"/>
        <w:sz w:val="28"/>
        <w:szCs w:val="28"/>
        <w:lang w:val="mk-MK"/>
      </w:rPr>
      <w:t xml:space="preserve">                                           </w:t>
    </w:r>
  </w:p>
  <w:p w14:paraId="73205A80" w14:textId="77777777" w:rsidR="00384F0E" w:rsidRPr="00BF7400" w:rsidRDefault="00384F0E" w:rsidP="00BF7400">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54711"/>
    <w:multiLevelType w:val="hybridMultilevel"/>
    <w:tmpl w:val="3DD45646"/>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93406"/>
    <w:multiLevelType w:val="hybridMultilevel"/>
    <w:tmpl w:val="22EC1FA4"/>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E0CE4"/>
    <w:multiLevelType w:val="hybridMultilevel"/>
    <w:tmpl w:val="80049C78"/>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068CC"/>
    <w:multiLevelType w:val="hybridMultilevel"/>
    <w:tmpl w:val="C928B89C"/>
    <w:lvl w:ilvl="0" w:tplc="12189C9E">
      <w:start w:val="4"/>
      <w:numFmt w:val="bullet"/>
      <w:lvlText w:val="-"/>
      <w:lvlJc w:val="left"/>
      <w:pPr>
        <w:ind w:left="720" w:hanging="360"/>
      </w:pPr>
      <w:rPr>
        <w:rFonts w:ascii="StobiSerif Regular" w:eastAsia="Times New Roman" w:hAnsi="StobiSerif Regular"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30DCC59C">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37E19"/>
    <w:multiLevelType w:val="hybridMultilevel"/>
    <w:tmpl w:val="C9881D60"/>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621C8"/>
    <w:multiLevelType w:val="hybridMultilevel"/>
    <w:tmpl w:val="479810F0"/>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E54F7"/>
    <w:multiLevelType w:val="hybridMultilevel"/>
    <w:tmpl w:val="36525970"/>
    <w:lvl w:ilvl="0" w:tplc="20DE53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10232"/>
    <w:multiLevelType w:val="hybridMultilevel"/>
    <w:tmpl w:val="8F400EF4"/>
    <w:lvl w:ilvl="0" w:tplc="1D7EE5C0">
      <w:start w:val="1"/>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61607079"/>
    <w:multiLevelType w:val="hybridMultilevel"/>
    <w:tmpl w:val="20DCFC60"/>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9332B"/>
    <w:multiLevelType w:val="hybridMultilevel"/>
    <w:tmpl w:val="71CC3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8591A"/>
    <w:multiLevelType w:val="hybridMultilevel"/>
    <w:tmpl w:val="192ACCD0"/>
    <w:lvl w:ilvl="0" w:tplc="04090001">
      <w:start w:val="1"/>
      <w:numFmt w:val="bullet"/>
      <w:lvlText w:val=""/>
      <w:lvlJc w:val="left"/>
      <w:pPr>
        <w:ind w:left="720" w:hanging="360"/>
      </w:pPr>
      <w:rPr>
        <w:rFonts w:ascii="Symbol" w:hAnsi="Symbol" w:hint="default"/>
      </w:rPr>
    </w:lvl>
    <w:lvl w:ilvl="1" w:tplc="EC1A498C">
      <w:start w:val="285"/>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
  </w:num>
  <w:num w:numId="5">
    <w:abstractNumId w:val="4"/>
  </w:num>
  <w:num w:numId="6">
    <w:abstractNumId w:val="3"/>
  </w:num>
  <w:num w:numId="7">
    <w:abstractNumId w:val="0"/>
  </w:num>
  <w:num w:numId="8">
    <w:abstractNumId w:val="5"/>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1C"/>
    <w:rsid w:val="00013CA4"/>
    <w:rsid w:val="00013FD3"/>
    <w:rsid w:val="00040956"/>
    <w:rsid w:val="00054135"/>
    <w:rsid w:val="0009733A"/>
    <w:rsid w:val="000C735B"/>
    <w:rsid w:val="000E7C92"/>
    <w:rsid w:val="00101C2C"/>
    <w:rsid w:val="00165B83"/>
    <w:rsid w:val="001750BF"/>
    <w:rsid w:val="001A708E"/>
    <w:rsid w:val="001D327E"/>
    <w:rsid w:val="001E0A74"/>
    <w:rsid w:val="001F5647"/>
    <w:rsid w:val="002019AB"/>
    <w:rsid w:val="00216327"/>
    <w:rsid w:val="002349E7"/>
    <w:rsid w:val="00234C68"/>
    <w:rsid w:val="00253618"/>
    <w:rsid w:val="002579C5"/>
    <w:rsid w:val="002A6F0F"/>
    <w:rsid w:val="002D29A0"/>
    <w:rsid w:val="00312B77"/>
    <w:rsid w:val="00314A1C"/>
    <w:rsid w:val="00316AE7"/>
    <w:rsid w:val="00372E52"/>
    <w:rsid w:val="00376BD7"/>
    <w:rsid w:val="00380AEF"/>
    <w:rsid w:val="00384F0E"/>
    <w:rsid w:val="00393894"/>
    <w:rsid w:val="003B7C92"/>
    <w:rsid w:val="003D2B01"/>
    <w:rsid w:val="003F43C6"/>
    <w:rsid w:val="003F4CED"/>
    <w:rsid w:val="00404A69"/>
    <w:rsid w:val="0043488C"/>
    <w:rsid w:val="00443F96"/>
    <w:rsid w:val="00454C37"/>
    <w:rsid w:val="00482E74"/>
    <w:rsid w:val="00486B70"/>
    <w:rsid w:val="004E6598"/>
    <w:rsid w:val="00505856"/>
    <w:rsid w:val="005058A9"/>
    <w:rsid w:val="00527C3E"/>
    <w:rsid w:val="00565DE1"/>
    <w:rsid w:val="0058358E"/>
    <w:rsid w:val="00584D55"/>
    <w:rsid w:val="00587218"/>
    <w:rsid w:val="005A0602"/>
    <w:rsid w:val="005E1271"/>
    <w:rsid w:val="005F10E0"/>
    <w:rsid w:val="00605DA8"/>
    <w:rsid w:val="00631DD5"/>
    <w:rsid w:val="00637FBD"/>
    <w:rsid w:val="00645C2B"/>
    <w:rsid w:val="00655592"/>
    <w:rsid w:val="00673D5B"/>
    <w:rsid w:val="00682F76"/>
    <w:rsid w:val="006C720E"/>
    <w:rsid w:val="007078A5"/>
    <w:rsid w:val="00733582"/>
    <w:rsid w:val="00775881"/>
    <w:rsid w:val="0078129A"/>
    <w:rsid w:val="007838A0"/>
    <w:rsid w:val="0078770A"/>
    <w:rsid w:val="00793D05"/>
    <w:rsid w:val="007B384B"/>
    <w:rsid w:val="007D3E7B"/>
    <w:rsid w:val="007F6183"/>
    <w:rsid w:val="00823194"/>
    <w:rsid w:val="008309C4"/>
    <w:rsid w:val="00830A79"/>
    <w:rsid w:val="00865481"/>
    <w:rsid w:val="0086681E"/>
    <w:rsid w:val="00883371"/>
    <w:rsid w:val="008B5221"/>
    <w:rsid w:val="008D2428"/>
    <w:rsid w:val="00910AB0"/>
    <w:rsid w:val="009479F7"/>
    <w:rsid w:val="009504A3"/>
    <w:rsid w:val="009638C6"/>
    <w:rsid w:val="009C0285"/>
    <w:rsid w:val="009C20E8"/>
    <w:rsid w:val="009C6D94"/>
    <w:rsid w:val="009E1310"/>
    <w:rsid w:val="00A0704C"/>
    <w:rsid w:val="00A43033"/>
    <w:rsid w:val="00A71DEA"/>
    <w:rsid w:val="00A7269E"/>
    <w:rsid w:val="00A74F37"/>
    <w:rsid w:val="00A9651C"/>
    <w:rsid w:val="00AF3E0B"/>
    <w:rsid w:val="00B25E46"/>
    <w:rsid w:val="00B543D4"/>
    <w:rsid w:val="00B73B5F"/>
    <w:rsid w:val="00BD17D6"/>
    <w:rsid w:val="00BF7400"/>
    <w:rsid w:val="00C00959"/>
    <w:rsid w:val="00C5027A"/>
    <w:rsid w:val="00C563E4"/>
    <w:rsid w:val="00CC4E39"/>
    <w:rsid w:val="00CD48A2"/>
    <w:rsid w:val="00CD6325"/>
    <w:rsid w:val="00CF04D2"/>
    <w:rsid w:val="00D319CA"/>
    <w:rsid w:val="00D462B6"/>
    <w:rsid w:val="00D632E9"/>
    <w:rsid w:val="00D64540"/>
    <w:rsid w:val="00D67A82"/>
    <w:rsid w:val="00D7392F"/>
    <w:rsid w:val="00D90830"/>
    <w:rsid w:val="00D93387"/>
    <w:rsid w:val="00D9358F"/>
    <w:rsid w:val="00E00118"/>
    <w:rsid w:val="00E269F4"/>
    <w:rsid w:val="00E44F5B"/>
    <w:rsid w:val="00F00BD2"/>
    <w:rsid w:val="00F04CD7"/>
    <w:rsid w:val="00F70FB3"/>
    <w:rsid w:val="00F76370"/>
    <w:rsid w:val="00FA0491"/>
    <w:rsid w:val="00FA2587"/>
    <w:rsid w:val="00FB28DF"/>
    <w:rsid w:val="00FB76C1"/>
    <w:rsid w:val="00FC698A"/>
    <w:rsid w:val="00FD35C7"/>
    <w:rsid w:val="00FD69F6"/>
    <w:rsid w:val="00FF30AD"/>
    <w:rsid w:val="00FF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8F581"/>
  <w15:chartTrackingRefBased/>
  <w15:docId w15:val="{33D88B2F-1A79-4011-BB37-EA6043ED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0B"/>
  </w:style>
  <w:style w:type="paragraph" w:styleId="Footer">
    <w:name w:val="footer"/>
    <w:basedOn w:val="Normal"/>
    <w:link w:val="FooterChar"/>
    <w:uiPriority w:val="99"/>
    <w:unhideWhenUsed/>
    <w:rsid w:val="00AF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0B"/>
  </w:style>
  <w:style w:type="table" w:styleId="TableGrid">
    <w:name w:val="Table Grid"/>
    <w:basedOn w:val="TableNormal"/>
    <w:uiPriority w:val="39"/>
    <w:rsid w:val="00AF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C5"/>
    <w:rPr>
      <w:rFonts w:ascii="Segoe UI" w:hAnsi="Segoe UI" w:cs="Segoe UI"/>
      <w:sz w:val="18"/>
      <w:szCs w:val="18"/>
    </w:rPr>
  </w:style>
  <w:style w:type="paragraph" w:styleId="ListParagraph">
    <w:name w:val="List Paragraph"/>
    <w:basedOn w:val="Normal"/>
    <w:uiPriority w:val="34"/>
    <w:qFormat/>
    <w:rsid w:val="00013FD3"/>
    <w:pPr>
      <w:ind w:left="720"/>
      <w:contextualSpacing/>
    </w:pPr>
  </w:style>
  <w:style w:type="character" w:styleId="Emphasis">
    <w:name w:val="Emphasis"/>
    <w:basedOn w:val="DefaultParagraphFont"/>
    <w:qFormat/>
    <w:rsid w:val="00FB76C1"/>
    <w:rPr>
      <w:i/>
      <w:iCs/>
    </w:rPr>
  </w:style>
  <w:style w:type="character" w:styleId="Strong">
    <w:name w:val="Strong"/>
    <w:basedOn w:val="DefaultParagraphFont"/>
    <w:uiPriority w:val="22"/>
    <w:qFormat/>
    <w:rsid w:val="00FB76C1"/>
    <w:rPr>
      <w:b/>
      <w:bCs/>
    </w:rPr>
  </w:style>
  <w:style w:type="character" w:customStyle="1" w:styleId="hps">
    <w:name w:val="hps"/>
    <w:rsid w:val="00FB76C1"/>
  </w:style>
  <w:style w:type="character" w:styleId="CommentReference">
    <w:name w:val="annotation reference"/>
    <w:basedOn w:val="DefaultParagraphFont"/>
    <w:uiPriority w:val="99"/>
    <w:semiHidden/>
    <w:unhideWhenUsed/>
    <w:rsid w:val="00A0704C"/>
    <w:rPr>
      <w:sz w:val="16"/>
      <w:szCs w:val="16"/>
    </w:rPr>
  </w:style>
  <w:style w:type="paragraph" w:styleId="CommentText">
    <w:name w:val="annotation text"/>
    <w:basedOn w:val="Normal"/>
    <w:link w:val="CommentTextChar"/>
    <w:uiPriority w:val="99"/>
    <w:semiHidden/>
    <w:unhideWhenUsed/>
    <w:rsid w:val="00A0704C"/>
    <w:pPr>
      <w:spacing w:after="200" w:line="240" w:lineRule="auto"/>
    </w:pPr>
    <w:rPr>
      <w:rFonts w:ascii="Calibri" w:eastAsia="Calibri" w:hAnsi="Calibri" w:cs="Times New Roman"/>
      <w:sz w:val="20"/>
      <w:szCs w:val="20"/>
      <w:lang w:val="mk-MK"/>
    </w:rPr>
  </w:style>
  <w:style w:type="character" w:customStyle="1" w:styleId="CommentTextChar">
    <w:name w:val="Comment Text Char"/>
    <w:basedOn w:val="DefaultParagraphFont"/>
    <w:link w:val="CommentText"/>
    <w:uiPriority w:val="99"/>
    <w:semiHidden/>
    <w:rsid w:val="00A0704C"/>
    <w:rPr>
      <w:rFonts w:ascii="Calibri" w:eastAsia="Calibri" w:hAnsi="Calibri" w:cs="Times New Roman"/>
      <w:sz w:val="20"/>
      <w:szCs w:val="20"/>
      <w:lang w:val="mk-MK"/>
    </w:rPr>
  </w:style>
  <w:style w:type="paragraph" w:styleId="Revision">
    <w:name w:val="Revision"/>
    <w:hidden/>
    <w:uiPriority w:val="99"/>
    <w:semiHidden/>
    <w:rsid w:val="00234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6258">
      <w:bodyDiv w:val="1"/>
      <w:marLeft w:val="0"/>
      <w:marRight w:val="0"/>
      <w:marTop w:val="0"/>
      <w:marBottom w:val="0"/>
      <w:divBdr>
        <w:top w:val="none" w:sz="0" w:space="0" w:color="auto"/>
        <w:left w:val="none" w:sz="0" w:space="0" w:color="auto"/>
        <w:bottom w:val="none" w:sz="0" w:space="0" w:color="auto"/>
        <w:right w:val="none" w:sz="0" w:space="0" w:color="auto"/>
      </w:divBdr>
    </w:div>
    <w:div w:id="555511976">
      <w:bodyDiv w:val="1"/>
      <w:marLeft w:val="0"/>
      <w:marRight w:val="0"/>
      <w:marTop w:val="0"/>
      <w:marBottom w:val="0"/>
      <w:divBdr>
        <w:top w:val="none" w:sz="0" w:space="0" w:color="auto"/>
        <w:left w:val="none" w:sz="0" w:space="0" w:color="auto"/>
        <w:bottom w:val="none" w:sz="0" w:space="0" w:color="auto"/>
        <w:right w:val="none" w:sz="0" w:space="0" w:color="auto"/>
      </w:divBdr>
    </w:div>
    <w:div w:id="606544523">
      <w:bodyDiv w:val="1"/>
      <w:marLeft w:val="0"/>
      <w:marRight w:val="0"/>
      <w:marTop w:val="0"/>
      <w:marBottom w:val="0"/>
      <w:divBdr>
        <w:top w:val="none" w:sz="0" w:space="0" w:color="auto"/>
        <w:left w:val="none" w:sz="0" w:space="0" w:color="auto"/>
        <w:bottom w:val="none" w:sz="0" w:space="0" w:color="auto"/>
        <w:right w:val="none" w:sz="0" w:space="0" w:color="auto"/>
      </w:divBdr>
    </w:div>
    <w:div w:id="609437296">
      <w:bodyDiv w:val="1"/>
      <w:marLeft w:val="0"/>
      <w:marRight w:val="0"/>
      <w:marTop w:val="0"/>
      <w:marBottom w:val="0"/>
      <w:divBdr>
        <w:top w:val="none" w:sz="0" w:space="0" w:color="auto"/>
        <w:left w:val="none" w:sz="0" w:space="0" w:color="auto"/>
        <w:bottom w:val="none" w:sz="0" w:space="0" w:color="auto"/>
        <w:right w:val="none" w:sz="0" w:space="0" w:color="auto"/>
      </w:divBdr>
    </w:div>
    <w:div w:id="1001011947">
      <w:bodyDiv w:val="1"/>
      <w:marLeft w:val="0"/>
      <w:marRight w:val="0"/>
      <w:marTop w:val="0"/>
      <w:marBottom w:val="0"/>
      <w:divBdr>
        <w:top w:val="none" w:sz="0" w:space="0" w:color="auto"/>
        <w:left w:val="none" w:sz="0" w:space="0" w:color="auto"/>
        <w:bottom w:val="none" w:sz="0" w:space="0" w:color="auto"/>
        <w:right w:val="none" w:sz="0" w:space="0" w:color="auto"/>
      </w:divBdr>
    </w:div>
    <w:div w:id="1139149386">
      <w:bodyDiv w:val="1"/>
      <w:marLeft w:val="0"/>
      <w:marRight w:val="0"/>
      <w:marTop w:val="0"/>
      <w:marBottom w:val="0"/>
      <w:divBdr>
        <w:top w:val="none" w:sz="0" w:space="0" w:color="auto"/>
        <w:left w:val="none" w:sz="0" w:space="0" w:color="auto"/>
        <w:bottom w:val="none" w:sz="0" w:space="0" w:color="auto"/>
        <w:right w:val="none" w:sz="0" w:space="0" w:color="auto"/>
      </w:divBdr>
    </w:div>
    <w:div w:id="1289509502">
      <w:bodyDiv w:val="1"/>
      <w:marLeft w:val="0"/>
      <w:marRight w:val="0"/>
      <w:marTop w:val="0"/>
      <w:marBottom w:val="0"/>
      <w:divBdr>
        <w:top w:val="none" w:sz="0" w:space="0" w:color="auto"/>
        <w:left w:val="none" w:sz="0" w:space="0" w:color="auto"/>
        <w:bottom w:val="none" w:sz="0" w:space="0" w:color="auto"/>
        <w:right w:val="none" w:sz="0" w:space="0" w:color="auto"/>
      </w:divBdr>
    </w:div>
    <w:div w:id="1319652411">
      <w:bodyDiv w:val="1"/>
      <w:marLeft w:val="0"/>
      <w:marRight w:val="0"/>
      <w:marTop w:val="0"/>
      <w:marBottom w:val="0"/>
      <w:divBdr>
        <w:top w:val="none" w:sz="0" w:space="0" w:color="auto"/>
        <w:left w:val="none" w:sz="0" w:space="0" w:color="auto"/>
        <w:bottom w:val="none" w:sz="0" w:space="0" w:color="auto"/>
        <w:right w:val="none" w:sz="0" w:space="0" w:color="auto"/>
      </w:divBdr>
    </w:div>
    <w:div w:id="1330981280">
      <w:bodyDiv w:val="1"/>
      <w:marLeft w:val="0"/>
      <w:marRight w:val="0"/>
      <w:marTop w:val="0"/>
      <w:marBottom w:val="0"/>
      <w:divBdr>
        <w:top w:val="none" w:sz="0" w:space="0" w:color="auto"/>
        <w:left w:val="none" w:sz="0" w:space="0" w:color="auto"/>
        <w:bottom w:val="none" w:sz="0" w:space="0" w:color="auto"/>
        <w:right w:val="none" w:sz="0" w:space="0" w:color="auto"/>
      </w:divBdr>
    </w:div>
    <w:div w:id="1343166692">
      <w:bodyDiv w:val="1"/>
      <w:marLeft w:val="0"/>
      <w:marRight w:val="0"/>
      <w:marTop w:val="0"/>
      <w:marBottom w:val="0"/>
      <w:divBdr>
        <w:top w:val="none" w:sz="0" w:space="0" w:color="auto"/>
        <w:left w:val="none" w:sz="0" w:space="0" w:color="auto"/>
        <w:bottom w:val="none" w:sz="0" w:space="0" w:color="auto"/>
        <w:right w:val="none" w:sz="0" w:space="0" w:color="auto"/>
      </w:divBdr>
    </w:div>
    <w:div w:id="1352534643">
      <w:bodyDiv w:val="1"/>
      <w:marLeft w:val="0"/>
      <w:marRight w:val="0"/>
      <w:marTop w:val="0"/>
      <w:marBottom w:val="0"/>
      <w:divBdr>
        <w:top w:val="none" w:sz="0" w:space="0" w:color="auto"/>
        <w:left w:val="none" w:sz="0" w:space="0" w:color="auto"/>
        <w:bottom w:val="none" w:sz="0" w:space="0" w:color="auto"/>
        <w:right w:val="none" w:sz="0" w:space="0" w:color="auto"/>
      </w:divBdr>
    </w:div>
    <w:div w:id="1371343886">
      <w:bodyDiv w:val="1"/>
      <w:marLeft w:val="0"/>
      <w:marRight w:val="0"/>
      <w:marTop w:val="0"/>
      <w:marBottom w:val="0"/>
      <w:divBdr>
        <w:top w:val="none" w:sz="0" w:space="0" w:color="auto"/>
        <w:left w:val="none" w:sz="0" w:space="0" w:color="auto"/>
        <w:bottom w:val="none" w:sz="0" w:space="0" w:color="auto"/>
        <w:right w:val="none" w:sz="0" w:space="0" w:color="auto"/>
      </w:divBdr>
    </w:div>
    <w:div w:id="1643846551">
      <w:bodyDiv w:val="1"/>
      <w:marLeft w:val="0"/>
      <w:marRight w:val="0"/>
      <w:marTop w:val="0"/>
      <w:marBottom w:val="0"/>
      <w:divBdr>
        <w:top w:val="none" w:sz="0" w:space="0" w:color="auto"/>
        <w:left w:val="none" w:sz="0" w:space="0" w:color="auto"/>
        <w:bottom w:val="none" w:sz="0" w:space="0" w:color="auto"/>
        <w:right w:val="none" w:sz="0" w:space="0" w:color="auto"/>
      </w:divBdr>
    </w:div>
    <w:div w:id="1716658248">
      <w:bodyDiv w:val="1"/>
      <w:marLeft w:val="0"/>
      <w:marRight w:val="0"/>
      <w:marTop w:val="0"/>
      <w:marBottom w:val="0"/>
      <w:divBdr>
        <w:top w:val="none" w:sz="0" w:space="0" w:color="auto"/>
        <w:left w:val="none" w:sz="0" w:space="0" w:color="auto"/>
        <w:bottom w:val="none" w:sz="0" w:space="0" w:color="auto"/>
        <w:right w:val="none" w:sz="0" w:space="0" w:color="auto"/>
      </w:divBdr>
    </w:div>
    <w:div w:id="1934507928">
      <w:bodyDiv w:val="1"/>
      <w:marLeft w:val="0"/>
      <w:marRight w:val="0"/>
      <w:marTop w:val="0"/>
      <w:marBottom w:val="0"/>
      <w:divBdr>
        <w:top w:val="none" w:sz="0" w:space="0" w:color="auto"/>
        <w:left w:val="none" w:sz="0" w:space="0" w:color="auto"/>
        <w:bottom w:val="none" w:sz="0" w:space="0" w:color="auto"/>
        <w:right w:val="none" w:sz="0" w:space="0" w:color="auto"/>
      </w:divBdr>
    </w:div>
    <w:div w:id="197067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Mladenovski</dc:creator>
  <cp:keywords/>
  <dc:description/>
  <cp:lastModifiedBy>Viktor Mladenovski</cp:lastModifiedBy>
  <cp:revision>9</cp:revision>
  <dcterms:created xsi:type="dcterms:W3CDTF">2025-12-01T11:12:00Z</dcterms:created>
  <dcterms:modified xsi:type="dcterms:W3CDTF">2025-12-03T09:26:00Z</dcterms:modified>
</cp:coreProperties>
</file>