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24179" w14:textId="77777777" w:rsidR="00280C4B" w:rsidRPr="00280C4B" w:rsidRDefault="00280C4B" w:rsidP="00280C4B">
      <w:pPr>
        <w:spacing w:after="0" w:line="240" w:lineRule="auto"/>
        <w:jc w:val="center"/>
        <w:rPr>
          <w:rFonts w:ascii="Arial" w:eastAsia="Times New Roman" w:hAnsi="Arial" w:cs="Arial"/>
          <w:b/>
          <w:sz w:val="24"/>
          <w:szCs w:val="24"/>
          <w:lang w:val="mk-MK" w:eastAsia="zh-CN"/>
        </w:rPr>
      </w:pPr>
      <w:r w:rsidRPr="00280C4B">
        <w:rPr>
          <w:rFonts w:ascii="Arial" w:eastAsia="Times New Roman" w:hAnsi="Arial" w:cs="Arial"/>
          <w:noProof/>
          <w:sz w:val="24"/>
          <w:szCs w:val="24"/>
        </w:rPr>
        <w:drawing>
          <wp:inline distT="0" distB="0" distL="0" distR="0" wp14:anchorId="5378606C" wp14:editId="4C17E3E7">
            <wp:extent cx="668020" cy="691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020" cy="691515"/>
                    </a:xfrm>
                    <a:prstGeom prst="rect">
                      <a:avLst/>
                    </a:prstGeom>
                    <a:noFill/>
                    <a:ln>
                      <a:noFill/>
                    </a:ln>
                  </pic:spPr>
                </pic:pic>
              </a:graphicData>
            </a:graphic>
          </wp:inline>
        </w:drawing>
      </w:r>
    </w:p>
    <w:p w14:paraId="0D766BC4" w14:textId="77777777" w:rsidR="00280C4B" w:rsidRPr="00280C4B" w:rsidRDefault="00280C4B" w:rsidP="00280C4B">
      <w:pPr>
        <w:tabs>
          <w:tab w:val="center" w:pos="4153"/>
          <w:tab w:val="right" w:pos="8306"/>
        </w:tabs>
        <w:spacing w:before="120" w:after="0" w:line="240" w:lineRule="auto"/>
        <w:jc w:val="center"/>
        <w:rPr>
          <w:rFonts w:ascii="Arial" w:eastAsia="Times New Roman" w:hAnsi="Arial" w:cs="Arial"/>
          <w:b/>
          <w:sz w:val="28"/>
          <w:szCs w:val="28"/>
          <w:lang w:val="en-GB" w:eastAsia="en-GB"/>
        </w:rPr>
      </w:pPr>
      <w:r w:rsidRPr="00280C4B">
        <w:rPr>
          <w:rFonts w:ascii="Arial" w:eastAsia="Times New Roman" w:hAnsi="Arial" w:cs="Arial"/>
          <w:b/>
          <w:sz w:val="28"/>
          <w:szCs w:val="28"/>
          <w:lang w:eastAsia="en-GB"/>
        </w:rPr>
        <w:t>REPUBLIC OF NORTH MACEDONIA</w:t>
      </w:r>
    </w:p>
    <w:p w14:paraId="0FA688C3" w14:textId="7DD0DB09" w:rsidR="00280C4B" w:rsidRPr="00280C4B" w:rsidRDefault="00280C4B" w:rsidP="00280C4B">
      <w:pPr>
        <w:tabs>
          <w:tab w:val="center" w:pos="4153"/>
          <w:tab w:val="right" w:pos="8306"/>
        </w:tabs>
        <w:spacing w:after="0" w:line="240" w:lineRule="auto"/>
        <w:jc w:val="center"/>
        <w:rPr>
          <w:rFonts w:ascii="Arial" w:eastAsia="Times New Roman" w:hAnsi="Arial" w:cs="Arial"/>
          <w:b/>
          <w:sz w:val="28"/>
          <w:szCs w:val="28"/>
          <w:lang w:eastAsia="en-GB"/>
        </w:rPr>
      </w:pPr>
      <w:r w:rsidRPr="00280C4B">
        <w:rPr>
          <w:rFonts w:ascii="Arial" w:eastAsia="Times New Roman" w:hAnsi="Arial" w:cs="Arial"/>
          <w:b/>
          <w:sz w:val="28"/>
          <w:szCs w:val="28"/>
          <w:lang w:eastAsia="en-GB"/>
        </w:rPr>
        <w:t xml:space="preserve">IPARD </w:t>
      </w:r>
      <w:r>
        <w:rPr>
          <w:rFonts w:ascii="Arial" w:eastAsia="Times New Roman" w:hAnsi="Arial" w:cs="Arial"/>
          <w:b/>
          <w:sz w:val="28"/>
          <w:szCs w:val="28"/>
          <w:lang w:eastAsia="en-GB"/>
        </w:rPr>
        <w:t>AGENCY</w:t>
      </w:r>
    </w:p>
    <w:p w14:paraId="02D94DBA" w14:textId="77777777" w:rsidR="00280C4B" w:rsidRPr="00280C4B" w:rsidRDefault="00280C4B" w:rsidP="00280C4B">
      <w:pPr>
        <w:spacing w:after="0" w:line="240" w:lineRule="auto"/>
        <w:ind w:left="357"/>
        <w:jc w:val="center"/>
        <w:rPr>
          <w:rFonts w:ascii="Arial" w:eastAsia="Times New Roman" w:hAnsi="Arial" w:cs="Arial"/>
          <w:b/>
          <w:sz w:val="24"/>
          <w:szCs w:val="24"/>
          <w:lang w:val="mk-MK" w:eastAsia="en-GB"/>
        </w:rPr>
      </w:pPr>
    </w:p>
    <w:p w14:paraId="6587847A" w14:textId="77777777" w:rsidR="00280C4B" w:rsidRPr="00280C4B" w:rsidRDefault="00280C4B" w:rsidP="00280C4B">
      <w:pPr>
        <w:spacing w:after="0" w:line="240" w:lineRule="auto"/>
        <w:ind w:left="357"/>
        <w:jc w:val="center"/>
        <w:rPr>
          <w:rFonts w:ascii="Arial" w:eastAsia="Times New Roman" w:hAnsi="Arial" w:cs="Arial"/>
          <w:b/>
          <w:sz w:val="24"/>
          <w:szCs w:val="24"/>
          <w:lang w:val="mk-MK" w:eastAsia="en-GB"/>
        </w:rPr>
      </w:pPr>
    </w:p>
    <w:p w14:paraId="1AF22719" w14:textId="77777777" w:rsidR="00280C4B" w:rsidRPr="00280C4B" w:rsidRDefault="00280C4B" w:rsidP="00280C4B">
      <w:pPr>
        <w:spacing w:after="0" w:line="240" w:lineRule="auto"/>
        <w:ind w:left="357"/>
        <w:jc w:val="center"/>
        <w:rPr>
          <w:rFonts w:ascii="Arial" w:eastAsia="Times New Roman" w:hAnsi="Arial" w:cs="Arial"/>
          <w:b/>
          <w:sz w:val="24"/>
          <w:szCs w:val="24"/>
          <w:lang w:val="mk-MK" w:eastAsia="en-GB"/>
        </w:rPr>
      </w:pPr>
    </w:p>
    <w:p w14:paraId="56D2AE57" w14:textId="77777777" w:rsidR="00280C4B" w:rsidRPr="00280C4B" w:rsidRDefault="00280C4B" w:rsidP="00280C4B">
      <w:pPr>
        <w:spacing w:after="0" w:line="240" w:lineRule="auto"/>
        <w:ind w:left="357"/>
        <w:jc w:val="center"/>
        <w:rPr>
          <w:rFonts w:ascii="Arial" w:eastAsia="Times New Roman" w:hAnsi="Arial" w:cs="Arial"/>
          <w:b/>
          <w:sz w:val="24"/>
          <w:szCs w:val="24"/>
          <w:lang w:val="mk-MK" w:eastAsia="en-GB"/>
        </w:rPr>
      </w:pPr>
    </w:p>
    <w:p w14:paraId="6B772BA6" w14:textId="77777777" w:rsidR="00280C4B" w:rsidRPr="00280C4B" w:rsidRDefault="00280C4B" w:rsidP="00280C4B">
      <w:pPr>
        <w:spacing w:after="0" w:line="240" w:lineRule="auto"/>
        <w:ind w:left="357"/>
        <w:jc w:val="center"/>
        <w:rPr>
          <w:rFonts w:ascii="Arial" w:eastAsia="Times New Roman" w:hAnsi="Arial" w:cs="Arial"/>
          <w:b/>
          <w:sz w:val="24"/>
          <w:szCs w:val="24"/>
          <w:lang w:val="mk-MK" w:eastAsia="en-GB"/>
        </w:rPr>
      </w:pPr>
    </w:p>
    <w:p w14:paraId="55D27CA9" w14:textId="77777777" w:rsidR="00280C4B" w:rsidRPr="00280C4B" w:rsidRDefault="00280C4B" w:rsidP="00280C4B">
      <w:pPr>
        <w:spacing w:after="0" w:line="240" w:lineRule="auto"/>
        <w:ind w:left="357"/>
        <w:jc w:val="center"/>
        <w:rPr>
          <w:rFonts w:ascii="Arial" w:eastAsia="Times New Roman" w:hAnsi="Arial" w:cs="Arial"/>
          <w:b/>
          <w:sz w:val="24"/>
          <w:szCs w:val="24"/>
          <w:lang w:val="mk-MK" w:eastAsia="en-GB"/>
        </w:rPr>
      </w:pPr>
    </w:p>
    <w:p w14:paraId="070534E4" w14:textId="77777777" w:rsidR="00280C4B" w:rsidRPr="00280C4B" w:rsidRDefault="00280C4B" w:rsidP="00280C4B">
      <w:pPr>
        <w:spacing w:after="0" w:line="240" w:lineRule="auto"/>
        <w:ind w:left="357"/>
        <w:jc w:val="center"/>
        <w:rPr>
          <w:rFonts w:ascii="Arial" w:eastAsia="Times New Roman" w:hAnsi="Arial" w:cs="Arial"/>
          <w:b/>
          <w:sz w:val="24"/>
          <w:szCs w:val="24"/>
          <w:lang w:val="mk-MK" w:eastAsia="en-GB"/>
        </w:rPr>
      </w:pPr>
    </w:p>
    <w:p w14:paraId="6DCACBF8" w14:textId="77777777" w:rsidR="00280C4B" w:rsidRPr="00280C4B" w:rsidRDefault="00280C4B" w:rsidP="00280C4B">
      <w:pPr>
        <w:spacing w:after="0" w:line="240" w:lineRule="auto"/>
        <w:ind w:left="357"/>
        <w:jc w:val="center"/>
        <w:rPr>
          <w:rFonts w:ascii="Arial" w:eastAsia="Times New Roman" w:hAnsi="Arial" w:cs="Arial"/>
          <w:b/>
          <w:sz w:val="24"/>
          <w:szCs w:val="24"/>
          <w:lang w:val="mk-MK" w:eastAsia="en-GB"/>
        </w:rPr>
      </w:pPr>
    </w:p>
    <w:p w14:paraId="17FFCB54" w14:textId="77777777" w:rsidR="00280C4B" w:rsidRPr="00280C4B" w:rsidRDefault="00280C4B" w:rsidP="00280C4B">
      <w:pPr>
        <w:spacing w:after="0" w:line="240" w:lineRule="auto"/>
        <w:ind w:left="357"/>
        <w:jc w:val="center"/>
        <w:rPr>
          <w:rFonts w:ascii="Arial" w:eastAsia="Times New Roman" w:hAnsi="Arial" w:cs="Arial"/>
          <w:b/>
          <w:sz w:val="24"/>
          <w:szCs w:val="24"/>
          <w:lang w:val="mk-MK" w:eastAsia="en-GB"/>
        </w:rPr>
      </w:pPr>
    </w:p>
    <w:p w14:paraId="4B280E16" w14:textId="77777777" w:rsidR="00280C4B" w:rsidRPr="00280C4B" w:rsidRDefault="00280C4B" w:rsidP="00280C4B">
      <w:pPr>
        <w:spacing w:after="0" w:line="240" w:lineRule="auto"/>
        <w:rPr>
          <w:rFonts w:ascii="Arial" w:eastAsia="Times New Roman" w:hAnsi="Arial" w:cs="Arial"/>
          <w:b/>
          <w:sz w:val="24"/>
          <w:szCs w:val="24"/>
          <w:lang w:eastAsia="en-GB"/>
        </w:rPr>
      </w:pP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280C4B" w:rsidRPr="00280C4B" w14:paraId="491B0D28" w14:textId="77777777" w:rsidTr="00280C4B">
        <w:trPr>
          <w:trHeight w:val="998"/>
        </w:trPr>
        <w:tc>
          <w:tcPr>
            <w:tcW w:w="9630" w:type="dxa"/>
          </w:tcPr>
          <w:p w14:paraId="14AF6EF0" w14:textId="4A53DFA4" w:rsidR="00280C4B" w:rsidRDefault="00280C4B" w:rsidP="00280C4B">
            <w:pPr>
              <w:spacing w:after="0" w:line="240" w:lineRule="auto"/>
              <w:jc w:val="center"/>
              <w:rPr>
                <w:rFonts w:ascii="Arial" w:eastAsia="Times New Roman" w:hAnsi="Arial" w:cs="Arial"/>
                <w:b/>
                <w:sz w:val="28"/>
                <w:szCs w:val="28"/>
                <w:lang w:eastAsia="en-GB"/>
              </w:rPr>
            </w:pPr>
            <w:r w:rsidRPr="00280C4B">
              <w:rPr>
                <w:rFonts w:ascii="Arial" w:eastAsia="Times New Roman" w:hAnsi="Arial" w:cs="Arial"/>
                <w:b/>
                <w:sz w:val="28"/>
                <w:szCs w:val="28"/>
                <w:lang w:eastAsia="en-GB"/>
              </w:rPr>
              <w:t>R</w:t>
            </w:r>
            <w:r>
              <w:rPr>
                <w:rFonts w:ascii="Arial" w:eastAsia="Times New Roman" w:hAnsi="Arial" w:cs="Arial"/>
                <w:b/>
                <w:sz w:val="28"/>
                <w:szCs w:val="28"/>
                <w:lang w:eastAsia="en-GB"/>
              </w:rPr>
              <w:t>EPORT ON THE RESULTS OF THE PUBLIC CALLS</w:t>
            </w:r>
            <w:r w:rsidRPr="00280C4B">
              <w:rPr>
                <w:rFonts w:ascii="Arial" w:eastAsia="Times New Roman" w:hAnsi="Arial" w:cs="Arial"/>
                <w:b/>
                <w:sz w:val="28"/>
                <w:szCs w:val="28"/>
                <w:lang w:eastAsia="en-GB"/>
              </w:rPr>
              <w:t xml:space="preserve"> 01/2023, 01/2024, 02/2024 </w:t>
            </w:r>
            <w:r>
              <w:rPr>
                <w:rFonts w:ascii="Arial" w:eastAsia="Times New Roman" w:hAnsi="Arial" w:cs="Arial"/>
                <w:b/>
                <w:sz w:val="28"/>
                <w:szCs w:val="28"/>
                <w:lang w:eastAsia="en-GB"/>
              </w:rPr>
              <w:t>AND</w:t>
            </w:r>
            <w:r w:rsidRPr="00280C4B">
              <w:rPr>
                <w:rFonts w:ascii="Arial" w:eastAsia="Times New Roman" w:hAnsi="Arial" w:cs="Arial"/>
                <w:b/>
                <w:sz w:val="28"/>
                <w:szCs w:val="28"/>
                <w:lang w:eastAsia="en-GB"/>
              </w:rPr>
              <w:t xml:space="preserve"> 01/2025 </w:t>
            </w:r>
            <w:r>
              <w:rPr>
                <w:rFonts w:ascii="Arial" w:eastAsia="Times New Roman" w:hAnsi="Arial" w:cs="Arial"/>
                <w:b/>
                <w:sz w:val="28"/>
                <w:szCs w:val="28"/>
                <w:lang w:eastAsia="en-GB"/>
              </w:rPr>
              <w:t xml:space="preserve">OF THE </w:t>
            </w:r>
            <w:r w:rsidRPr="00280C4B">
              <w:rPr>
                <w:rFonts w:ascii="Arial" w:eastAsia="Times New Roman" w:hAnsi="Arial" w:cs="Arial"/>
                <w:b/>
                <w:sz w:val="28"/>
                <w:szCs w:val="28"/>
                <w:lang w:eastAsia="en-GB"/>
              </w:rPr>
              <w:t>IPARD P</w:t>
            </w:r>
            <w:r>
              <w:rPr>
                <w:rFonts w:ascii="Arial" w:eastAsia="Times New Roman" w:hAnsi="Arial" w:cs="Arial"/>
                <w:b/>
                <w:sz w:val="28"/>
                <w:szCs w:val="28"/>
                <w:lang w:eastAsia="en-GB"/>
              </w:rPr>
              <w:t>ROGRAMME</w:t>
            </w:r>
            <w:r w:rsidRPr="00280C4B">
              <w:rPr>
                <w:rFonts w:ascii="Arial" w:eastAsia="Times New Roman" w:hAnsi="Arial" w:cs="Arial"/>
                <w:b/>
                <w:sz w:val="28"/>
                <w:szCs w:val="28"/>
                <w:lang w:eastAsia="en-GB"/>
              </w:rPr>
              <w:t xml:space="preserve"> 2021-2027</w:t>
            </w:r>
          </w:p>
          <w:p w14:paraId="0EB77AC3" w14:textId="77777777" w:rsidR="00280C4B" w:rsidRPr="00280C4B" w:rsidRDefault="00280C4B" w:rsidP="00280C4B">
            <w:pPr>
              <w:spacing w:after="0" w:line="240" w:lineRule="auto"/>
              <w:jc w:val="center"/>
              <w:rPr>
                <w:rFonts w:ascii="Arial" w:eastAsia="Times New Roman" w:hAnsi="Arial" w:cs="Arial"/>
                <w:b/>
                <w:sz w:val="28"/>
                <w:szCs w:val="28"/>
                <w:lang w:eastAsia="en-GB"/>
              </w:rPr>
            </w:pPr>
          </w:p>
          <w:p w14:paraId="293FACCE" w14:textId="762BE559" w:rsidR="00280C4B" w:rsidRDefault="00280C4B" w:rsidP="00280C4B">
            <w:pPr>
              <w:spacing w:after="0" w:line="240" w:lineRule="auto"/>
              <w:jc w:val="center"/>
              <w:rPr>
                <w:rFonts w:ascii="Arial" w:eastAsia="Times New Roman" w:hAnsi="Arial" w:cs="Arial"/>
                <w:b/>
                <w:sz w:val="28"/>
                <w:szCs w:val="28"/>
                <w:lang w:eastAsia="en-GB"/>
              </w:rPr>
            </w:pPr>
            <w:r w:rsidRPr="00280C4B">
              <w:rPr>
                <w:rFonts w:ascii="Arial" w:eastAsia="Times New Roman" w:hAnsi="Arial" w:cs="Arial"/>
                <w:b/>
                <w:sz w:val="28"/>
                <w:szCs w:val="28"/>
                <w:lang w:eastAsia="en-GB"/>
              </w:rPr>
              <w:t>F</w:t>
            </w:r>
            <w:r>
              <w:rPr>
                <w:rFonts w:ascii="Arial" w:eastAsia="Times New Roman" w:hAnsi="Arial" w:cs="Arial"/>
                <w:b/>
                <w:sz w:val="28"/>
                <w:szCs w:val="28"/>
                <w:lang w:eastAsia="en-GB"/>
              </w:rPr>
              <w:t xml:space="preserve">ORECAST OF ACTIVITIES AND CALLS IN 2026 </w:t>
            </w:r>
            <w:r w:rsidRPr="00280C4B">
              <w:rPr>
                <w:rFonts w:ascii="Arial" w:eastAsia="Times New Roman" w:hAnsi="Arial" w:cs="Arial"/>
                <w:b/>
                <w:sz w:val="28"/>
                <w:szCs w:val="28"/>
                <w:lang w:eastAsia="en-GB"/>
              </w:rPr>
              <w:t>(</w:t>
            </w:r>
            <w:r>
              <w:rPr>
                <w:rFonts w:ascii="Arial" w:eastAsia="Times New Roman" w:hAnsi="Arial" w:cs="Arial"/>
                <w:b/>
                <w:sz w:val="28"/>
                <w:szCs w:val="28"/>
                <w:lang w:eastAsia="en-GB"/>
              </w:rPr>
              <w:t>INCLUDING THE ACTION PLAN FOR IMPROVEMENT OF USAGE</w:t>
            </w:r>
            <w:r w:rsidRPr="00280C4B">
              <w:rPr>
                <w:rFonts w:ascii="Arial" w:eastAsia="Times New Roman" w:hAnsi="Arial" w:cs="Arial"/>
                <w:b/>
                <w:sz w:val="28"/>
                <w:szCs w:val="28"/>
                <w:lang w:eastAsia="en-GB"/>
              </w:rPr>
              <w:t>)</w:t>
            </w:r>
          </w:p>
          <w:p w14:paraId="0D0A8CDC" w14:textId="77777777" w:rsidR="00280C4B" w:rsidRPr="00280C4B" w:rsidRDefault="00280C4B" w:rsidP="00280C4B">
            <w:pPr>
              <w:spacing w:after="0" w:line="240" w:lineRule="auto"/>
              <w:jc w:val="center"/>
              <w:rPr>
                <w:rFonts w:ascii="Arial" w:eastAsia="Times New Roman" w:hAnsi="Arial" w:cs="Arial"/>
                <w:b/>
                <w:sz w:val="28"/>
                <w:szCs w:val="28"/>
                <w:lang w:eastAsia="en-GB"/>
              </w:rPr>
            </w:pPr>
          </w:p>
          <w:p w14:paraId="5458EFC5" w14:textId="0EB7297F" w:rsidR="00280C4B" w:rsidRDefault="00280C4B" w:rsidP="00280C4B">
            <w:pPr>
              <w:spacing w:after="0" w:line="240" w:lineRule="auto"/>
              <w:jc w:val="center"/>
              <w:rPr>
                <w:rFonts w:ascii="Arial" w:eastAsia="Times New Roman" w:hAnsi="Arial" w:cs="Arial"/>
                <w:b/>
                <w:sz w:val="28"/>
                <w:szCs w:val="28"/>
                <w:lang w:eastAsia="en-GB"/>
              </w:rPr>
            </w:pPr>
            <w:r>
              <w:rPr>
                <w:rFonts w:ascii="Arial" w:eastAsia="Times New Roman" w:hAnsi="Arial" w:cs="Arial"/>
                <w:b/>
                <w:sz w:val="28"/>
                <w:szCs w:val="28"/>
                <w:lang w:eastAsia="en-GB"/>
              </w:rPr>
              <w:t xml:space="preserve">INFORMATION ON THE STATUS OF ACCREDITATION OF MEASURES FROM THE </w:t>
            </w:r>
            <w:r w:rsidRPr="00280C4B">
              <w:rPr>
                <w:rFonts w:ascii="Arial" w:eastAsia="Times New Roman" w:hAnsi="Arial" w:cs="Arial"/>
                <w:b/>
                <w:sz w:val="28"/>
                <w:szCs w:val="28"/>
                <w:lang w:eastAsia="en-GB"/>
              </w:rPr>
              <w:t>IPARD III P</w:t>
            </w:r>
            <w:r>
              <w:rPr>
                <w:rFonts w:ascii="Arial" w:eastAsia="Times New Roman" w:hAnsi="Arial" w:cs="Arial"/>
                <w:b/>
                <w:sz w:val="28"/>
                <w:szCs w:val="28"/>
                <w:lang w:eastAsia="en-GB"/>
              </w:rPr>
              <w:t>ROGRAMME</w:t>
            </w:r>
          </w:p>
          <w:p w14:paraId="5D1D42DE" w14:textId="77777777" w:rsidR="00280C4B" w:rsidRPr="00280C4B" w:rsidRDefault="00280C4B" w:rsidP="00280C4B">
            <w:pPr>
              <w:spacing w:after="0" w:line="240" w:lineRule="auto"/>
              <w:jc w:val="center"/>
              <w:rPr>
                <w:rFonts w:ascii="Arial" w:eastAsia="Times New Roman" w:hAnsi="Arial" w:cs="Arial"/>
                <w:b/>
                <w:sz w:val="28"/>
                <w:szCs w:val="28"/>
                <w:lang w:val="en-GB" w:eastAsia="en-GB"/>
              </w:rPr>
            </w:pPr>
          </w:p>
          <w:p w14:paraId="469B2659" w14:textId="77777777" w:rsidR="00280C4B" w:rsidRPr="00280C4B" w:rsidRDefault="00280C4B" w:rsidP="00280C4B">
            <w:pPr>
              <w:spacing w:after="0" w:line="240" w:lineRule="auto"/>
              <w:jc w:val="center"/>
              <w:rPr>
                <w:rFonts w:ascii="Arial" w:eastAsia="Times New Roman" w:hAnsi="Arial" w:cs="Arial"/>
                <w:b/>
                <w:sz w:val="24"/>
                <w:szCs w:val="24"/>
                <w:lang w:val="en-GB" w:eastAsia="en-GB"/>
              </w:rPr>
            </w:pPr>
            <w:r w:rsidRPr="00280C4B">
              <w:rPr>
                <w:rFonts w:ascii="Arial" w:eastAsia="Times New Roman" w:hAnsi="Arial" w:cs="Arial"/>
                <w:b/>
                <w:sz w:val="28"/>
                <w:szCs w:val="28"/>
                <w:lang w:val="en-GB" w:eastAsia="en-GB"/>
              </w:rPr>
              <w:t>(for the period until December</w:t>
            </w:r>
            <w:r w:rsidRPr="00280C4B">
              <w:rPr>
                <w:rFonts w:ascii="Arial" w:eastAsia="Times New Roman" w:hAnsi="Arial" w:cs="Arial"/>
                <w:b/>
                <w:sz w:val="28"/>
                <w:szCs w:val="28"/>
                <w:lang w:val="mk-MK" w:eastAsia="en-GB"/>
              </w:rPr>
              <w:t xml:space="preserve"> 20</w:t>
            </w:r>
            <w:r w:rsidRPr="00280C4B">
              <w:rPr>
                <w:rFonts w:ascii="Arial" w:eastAsia="Times New Roman" w:hAnsi="Arial" w:cs="Arial"/>
                <w:b/>
                <w:sz w:val="28"/>
                <w:szCs w:val="28"/>
                <w:lang w:eastAsia="en-GB"/>
              </w:rPr>
              <w:t>25</w:t>
            </w:r>
            <w:r w:rsidRPr="00280C4B">
              <w:rPr>
                <w:rFonts w:ascii="Arial" w:eastAsia="Times New Roman" w:hAnsi="Arial" w:cs="Arial"/>
                <w:b/>
                <w:sz w:val="28"/>
                <w:szCs w:val="28"/>
                <w:lang w:val="en-GB" w:eastAsia="en-GB"/>
              </w:rPr>
              <w:t>)</w:t>
            </w:r>
          </w:p>
        </w:tc>
      </w:tr>
    </w:tbl>
    <w:p w14:paraId="2DD495CB" w14:textId="77777777" w:rsidR="00280C4B" w:rsidRPr="00280C4B" w:rsidRDefault="00280C4B" w:rsidP="00280C4B">
      <w:pPr>
        <w:spacing w:after="0" w:line="240" w:lineRule="auto"/>
        <w:ind w:left="357"/>
        <w:jc w:val="center"/>
        <w:rPr>
          <w:rFonts w:ascii="Arial" w:eastAsia="Times New Roman" w:hAnsi="Arial" w:cs="Arial"/>
          <w:b/>
          <w:sz w:val="24"/>
          <w:szCs w:val="24"/>
          <w:lang w:val="en-GB" w:eastAsia="en-GB"/>
        </w:rPr>
      </w:pPr>
    </w:p>
    <w:p w14:paraId="4F83538D" w14:textId="77777777" w:rsidR="00280C4B" w:rsidRPr="00280C4B" w:rsidRDefault="00280C4B" w:rsidP="00280C4B">
      <w:pPr>
        <w:spacing w:after="0" w:line="240" w:lineRule="auto"/>
        <w:jc w:val="center"/>
        <w:rPr>
          <w:rFonts w:ascii="Arial" w:eastAsia="Times New Roman" w:hAnsi="Arial" w:cs="Arial"/>
          <w:b/>
          <w:bCs/>
          <w:sz w:val="24"/>
          <w:szCs w:val="24"/>
          <w:lang w:val="en-GB"/>
        </w:rPr>
      </w:pPr>
    </w:p>
    <w:p w14:paraId="7C293B02" w14:textId="77777777" w:rsidR="00280C4B" w:rsidRPr="00280C4B" w:rsidRDefault="00280C4B" w:rsidP="00280C4B">
      <w:pPr>
        <w:spacing w:after="0" w:line="240" w:lineRule="auto"/>
        <w:jc w:val="center"/>
        <w:rPr>
          <w:rFonts w:ascii="Arial" w:eastAsia="Times New Roman" w:hAnsi="Arial" w:cs="Arial"/>
          <w:b/>
          <w:bCs/>
          <w:sz w:val="24"/>
          <w:szCs w:val="24"/>
          <w:lang w:val="en-GB"/>
        </w:rPr>
      </w:pPr>
    </w:p>
    <w:p w14:paraId="54C9C66B" w14:textId="77777777" w:rsidR="00280C4B" w:rsidRPr="00280C4B" w:rsidRDefault="00280C4B" w:rsidP="00280C4B">
      <w:pPr>
        <w:spacing w:after="0" w:line="240" w:lineRule="auto"/>
        <w:jc w:val="center"/>
        <w:rPr>
          <w:rFonts w:ascii="Arial" w:eastAsia="Times New Roman" w:hAnsi="Arial" w:cs="Arial"/>
          <w:b/>
          <w:bCs/>
          <w:sz w:val="24"/>
          <w:szCs w:val="24"/>
          <w:lang w:val="en-GB"/>
        </w:rPr>
      </w:pPr>
    </w:p>
    <w:p w14:paraId="5BCDD91A" w14:textId="77777777" w:rsidR="00280C4B" w:rsidRPr="00280C4B" w:rsidRDefault="00280C4B" w:rsidP="00280C4B">
      <w:pPr>
        <w:spacing w:after="0" w:line="240" w:lineRule="auto"/>
        <w:jc w:val="center"/>
        <w:rPr>
          <w:rFonts w:ascii="Arial" w:eastAsia="Times New Roman" w:hAnsi="Arial" w:cs="Arial"/>
          <w:b/>
          <w:bCs/>
          <w:sz w:val="24"/>
          <w:szCs w:val="24"/>
          <w:lang w:val="en-GB"/>
        </w:rPr>
      </w:pPr>
    </w:p>
    <w:p w14:paraId="030E994F" w14:textId="77777777" w:rsidR="00280C4B" w:rsidRPr="00280C4B" w:rsidRDefault="00280C4B" w:rsidP="00280C4B">
      <w:pPr>
        <w:spacing w:after="0" w:line="240" w:lineRule="auto"/>
        <w:jc w:val="center"/>
        <w:rPr>
          <w:rFonts w:ascii="Arial" w:eastAsia="Times New Roman" w:hAnsi="Arial" w:cs="Arial"/>
          <w:b/>
          <w:bCs/>
          <w:sz w:val="24"/>
          <w:szCs w:val="24"/>
          <w:lang w:val="en-GB"/>
        </w:rPr>
      </w:pPr>
    </w:p>
    <w:p w14:paraId="621C1D86" w14:textId="77777777" w:rsidR="00280C4B" w:rsidRPr="00280C4B" w:rsidRDefault="00280C4B" w:rsidP="00280C4B">
      <w:pPr>
        <w:spacing w:after="0" w:line="240" w:lineRule="auto"/>
        <w:jc w:val="center"/>
        <w:rPr>
          <w:rFonts w:ascii="Arial" w:eastAsia="Times New Roman" w:hAnsi="Arial" w:cs="Arial"/>
          <w:b/>
          <w:bCs/>
          <w:sz w:val="24"/>
          <w:szCs w:val="24"/>
          <w:lang w:val="en-GB"/>
        </w:rPr>
      </w:pPr>
    </w:p>
    <w:p w14:paraId="6BA595DD" w14:textId="77777777" w:rsidR="00280C4B" w:rsidRPr="00280C4B" w:rsidRDefault="00280C4B" w:rsidP="00280C4B">
      <w:pPr>
        <w:spacing w:after="0" w:line="240" w:lineRule="auto"/>
        <w:jc w:val="center"/>
        <w:rPr>
          <w:rFonts w:ascii="Arial" w:eastAsia="Times New Roman" w:hAnsi="Arial" w:cs="Arial"/>
          <w:b/>
          <w:bCs/>
          <w:sz w:val="24"/>
          <w:szCs w:val="24"/>
          <w:lang w:val="en-GB"/>
        </w:rPr>
      </w:pPr>
    </w:p>
    <w:p w14:paraId="4A733D9D" w14:textId="77777777" w:rsidR="00280C4B" w:rsidRPr="00280C4B" w:rsidRDefault="00280C4B" w:rsidP="00280C4B">
      <w:pPr>
        <w:spacing w:after="0" w:line="240" w:lineRule="auto"/>
        <w:jc w:val="center"/>
        <w:rPr>
          <w:rFonts w:ascii="Arial" w:eastAsia="Times New Roman" w:hAnsi="Arial" w:cs="Arial"/>
          <w:b/>
          <w:bCs/>
          <w:sz w:val="24"/>
          <w:szCs w:val="24"/>
          <w:lang w:val="en-GB"/>
        </w:rPr>
      </w:pPr>
    </w:p>
    <w:p w14:paraId="420F9377" w14:textId="77777777" w:rsidR="00280C4B" w:rsidRPr="00280C4B" w:rsidRDefault="00280C4B" w:rsidP="00280C4B">
      <w:pPr>
        <w:spacing w:after="0" w:line="240" w:lineRule="auto"/>
        <w:jc w:val="center"/>
        <w:rPr>
          <w:rFonts w:ascii="Arial" w:eastAsia="Times New Roman" w:hAnsi="Arial" w:cs="Arial"/>
          <w:b/>
          <w:bCs/>
          <w:sz w:val="24"/>
          <w:szCs w:val="24"/>
          <w:lang w:val="en-GB"/>
        </w:rPr>
      </w:pPr>
    </w:p>
    <w:p w14:paraId="6A99177E" w14:textId="77777777" w:rsidR="00280C4B" w:rsidRPr="00280C4B" w:rsidRDefault="00280C4B" w:rsidP="00280C4B">
      <w:pPr>
        <w:spacing w:after="0" w:line="240" w:lineRule="auto"/>
        <w:jc w:val="center"/>
        <w:rPr>
          <w:rFonts w:ascii="Arial" w:eastAsia="Times New Roman" w:hAnsi="Arial" w:cs="Arial"/>
          <w:b/>
          <w:bCs/>
          <w:sz w:val="24"/>
          <w:szCs w:val="24"/>
          <w:lang w:val="en-GB"/>
        </w:rPr>
      </w:pPr>
    </w:p>
    <w:p w14:paraId="0E271FC2" w14:textId="77777777" w:rsidR="00280C4B" w:rsidRPr="00280C4B" w:rsidRDefault="00280C4B" w:rsidP="00280C4B">
      <w:pPr>
        <w:spacing w:after="0" w:line="240" w:lineRule="auto"/>
        <w:jc w:val="center"/>
        <w:rPr>
          <w:rFonts w:ascii="Arial" w:eastAsia="Times New Roman" w:hAnsi="Arial" w:cs="Arial"/>
          <w:b/>
          <w:bCs/>
          <w:sz w:val="24"/>
          <w:szCs w:val="24"/>
          <w:lang w:val="en-GB"/>
        </w:rPr>
      </w:pPr>
    </w:p>
    <w:p w14:paraId="0DFA06EF" w14:textId="77777777" w:rsidR="00280C4B" w:rsidRPr="00280C4B" w:rsidRDefault="00280C4B" w:rsidP="00280C4B">
      <w:pPr>
        <w:spacing w:after="0" w:line="240" w:lineRule="auto"/>
        <w:jc w:val="center"/>
        <w:rPr>
          <w:rFonts w:ascii="Arial" w:eastAsia="Times New Roman" w:hAnsi="Arial" w:cs="Arial"/>
          <w:b/>
          <w:bCs/>
          <w:sz w:val="28"/>
          <w:szCs w:val="28"/>
          <w:lang w:val="en-GB"/>
        </w:rPr>
      </w:pPr>
    </w:p>
    <w:p w14:paraId="4BE8ADCE" w14:textId="77777777" w:rsidR="00280C4B" w:rsidRPr="00280C4B" w:rsidRDefault="00280C4B" w:rsidP="00280C4B">
      <w:pPr>
        <w:spacing w:after="0" w:line="240" w:lineRule="auto"/>
        <w:jc w:val="center"/>
        <w:rPr>
          <w:rFonts w:ascii="Arial" w:eastAsia="Times New Roman" w:hAnsi="Arial" w:cs="Arial"/>
          <w:b/>
          <w:bCs/>
          <w:sz w:val="28"/>
          <w:szCs w:val="28"/>
          <w:lang w:val="en-GB"/>
        </w:rPr>
      </w:pPr>
    </w:p>
    <w:p w14:paraId="38608D68" w14:textId="77777777" w:rsidR="00280C4B" w:rsidRPr="00280C4B" w:rsidRDefault="00280C4B" w:rsidP="00280C4B">
      <w:pPr>
        <w:spacing w:after="0" w:line="240" w:lineRule="auto"/>
        <w:jc w:val="center"/>
        <w:rPr>
          <w:rFonts w:ascii="Arial" w:eastAsia="Times New Roman" w:hAnsi="Arial" w:cs="Arial"/>
          <w:b/>
          <w:sz w:val="28"/>
          <w:szCs w:val="28"/>
          <w:lang w:eastAsia="en-GB"/>
        </w:rPr>
      </w:pPr>
    </w:p>
    <w:p w14:paraId="6B1D92E4" w14:textId="42B8DF53" w:rsidR="00280C4B" w:rsidRPr="00280C4B" w:rsidRDefault="00280C4B" w:rsidP="00280C4B">
      <w:pPr>
        <w:spacing w:after="0" w:line="240" w:lineRule="auto"/>
        <w:jc w:val="center"/>
        <w:rPr>
          <w:rFonts w:ascii="Arial" w:eastAsia="Times New Roman" w:hAnsi="Arial" w:cs="Arial"/>
          <w:b/>
          <w:sz w:val="28"/>
          <w:szCs w:val="28"/>
        </w:rPr>
      </w:pPr>
      <w:r w:rsidRPr="00280C4B">
        <w:rPr>
          <w:rFonts w:ascii="Arial" w:eastAsia="Times New Roman" w:hAnsi="Arial" w:cs="Arial"/>
          <w:b/>
          <w:sz w:val="28"/>
          <w:szCs w:val="28"/>
          <w:lang w:eastAsia="en-GB"/>
        </w:rPr>
        <w:t>D</w:t>
      </w:r>
      <w:bookmarkStart w:id="0" w:name="_GoBack"/>
      <w:bookmarkEnd w:id="0"/>
      <w:r w:rsidRPr="00280C4B">
        <w:rPr>
          <w:rFonts w:ascii="Arial" w:eastAsia="Times New Roman" w:hAnsi="Arial" w:cs="Arial"/>
          <w:b/>
          <w:sz w:val="28"/>
          <w:szCs w:val="28"/>
          <w:lang w:eastAsia="en-GB"/>
        </w:rPr>
        <w:t>ecember 2025</w:t>
      </w:r>
    </w:p>
    <w:p w14:paraId="563CEE05" w14:textId="689912F0" w:rsidR="0075033F" w:rsidRPr="0098343E" w:rsidRDefault="00280C4B" w:rsidP="00280C4B">
      <w:pPr>
        <w:spacing w:after="0" w:line="240" w:lineRule="auto"/>
        <w:jc w:val="both"/>
        <w:rPr>
          <w:rStyle w:val="Emphasis"/>
          <w:rFonts w:ascii="Arial" w:hAnsi="Arial" w:cs="Arial"/>
          <w:b/>
          <w:i w:val="0"/>
          <w:iCs w:val="0"/>
          <w:sz w:val="28"/>
          <w:szCs w:val="28"/>
        </w:rPr>
      </w:pPr>
      <w:r w:rsidRPr="00280C4B">
        <w:rPr>
          <w:rFonts w:ascii="Arial" w:eastAsia="Times New Roman" w:hAnsi="Arial" w:cs="Arial"/>
          <w:b/>
          <w:sz w:val="28"/>
          <w:szCs w:val="28"/>
        </w:rPr>
        <w:br w:type="page"/>
      </w:r>
      <w:r w:rsidR="0075033F" w:rsidRPr="0098343E">
        <w:rPr>
          <w:rStyle w:val="Emphasis"/>
          <w:rFonts w:ascii="Arial" w:hAnsi="Arial" w:cs="Arial"/>
          <w:b/>
          <w:i w:val="0"/>
          <w:iCs w:val="0"/>
          <w:sz w:val="28"/>
          <w:szCs w:val="28"/>
        </w:rPr>
        <w:lastRenderedPageBreak/>
        <w:t>Human Resources report</w:t>
      </w:r>
    </w:p>
    <w:p w14:paraId="6C264C96" w14:textId="77777777" w:rsidR="00B5052F" w:rsidRPr="00B5052F" w:rsidRDefault="00B5052F" w:rsidP="002A2BFE">
      <w:pPr>
        <w:spacing w:before="120" w:after="0" w:line="240" w:lineRule="auto"/>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Staff situation in AFSARD</w:t>
      </w:r>
    </w:p>
    <w:p w14:paraId="1454FD5F" w14:textId="1632151F" w:rsidR="00B5052F" w:rsidRPr="00226FEE" w:rsidRDefault="00B5052F" w:rsidP="002A2BFE">
      <w:pPr>
        <w:pStyle w:val="ListParagraph"/>
        <w:numPr>
          <w:ilvl w:val="0"/>
          <w:numId w:val="25"/>
        </w:numPr>
        <w:spacing w:before="120" w:after="0" w:line="240" w:lineRule="auto"/>
        <w:contextualSpacing w:val="0"/>
        <w:jc w:val="both"/>
        <w:rPr>
          <w:rStyle w:val="Emphasis"/>
          <w:rFonts w:ascii="Arial" w:hAnsi="Arial" w:cs="Arial"/>
          <w:bCs/>
          <w:i w:val="0"/>
          <w:iCs w:val="0"/>
          <w:sz w:val="24"/>
          <w:szCs w:val="24"/>
        </w:rPr>
      </w:pPr>
      <w:r w:rsidRPr="00226FEE">
        <w:rPr>
          <w:rStyle w:val="Emphasis"/>
          <w:rFonts w:ascii="Arial" w:hAnsi="Arial" w:cs="Arial"/>
          <w:bCs/>
          <w:i w:val="0"/>
          <w:iCs w:val="0"/>
          <w:sz w:val="24"/>
          <w:szCs w:val="24"/>
        </w:rPr>
        <w:t>285 systematized work posts</w:t>
      </w:r>
    </w:p>
    <w:p w14:paraId="1B88E820" w14:textId="597BA1D2" w:rsidR="00B5052F" w:rsidRPr="00226FEE" w:rsidRDefault="00B5052F" w:rsidP="002A2BFE">
      <w:pPr>
        <w:pStyle w:val="ListParagraph"/>
        <w:numPr>
          <w:ilvl w:val="0"/>
          <w:numId w:val="25"/>
        </w:numPr>
        <w:spacing w:before="120" w:after="0" w:line="240" w:lineRule="auto"/>
        <w:contextualSpacing w:val="0"/>
        <w:jc w:val="both"/>
        <w:rPr>
          <w:rStyle w:val="Emphasis"/>
          <w:rFonts w:ascii="Arial" w:hAnsi="Arial" w:cs="Arial"/>
          <w:bCs/>
          <w:i w:val="0"/>
          <w:iCs w:val="0"/>
          <w:sz w:val="24"/>
          <w:szCs w:val="24"/>
        </w:rPr>
      </w:pPr>
      <w:r w:rsidRPr="00226FEE">
        <w:rPr>
          <w:rStyle w:val="Emphasis"/>
          <w:rFonts w:ascii="Arial" w:hAnsi="Arial" w:cs="Arial"/>
          <w:bCs/>
          <w:i w:val="0"/>
          <w:iCs w:val="0"/>
          <w:sz w:val="24"/>
          <w:szCs w:val="24"/>
        </w:rPr>
        <w:t>235 employees in total + Director and Deputy director</w:t>
      </w:r>
    </w:p>
    <w:p w14:paraId="6E3DD975" w14:textId="757F8520" w:rsidR="00B5052F" w:rsidRPr="00226FEE" w:rsidRDefault="00B5052F" w:rsidP="002A2BFE">
      <w:pPr>
        <w:pStyle w:val="ListParagraph"/>
        <w:numPr>
          <w:ilvl w:val="0"/>
          <w:numId w:val="26"/>
        </w:numPr>
        <w:spacing w:before="120" w:after="0" w:line="240" w:lineRule="auto"/>
        <w:ind w:left="1051"/>
        <w:contextualSpacing w:val="0"/>
        <w:jc w:val="both"/>
        <w:rPr>
          <w:rStyle w:val="Emphasis"/>
          <w:rFonts w:ascii="Arial" w:hAnsi="Arial" w:cs="Arial"/>
          <w:bCs/>
          <w:i w:val="0"/>
          <w:iCs w:val="0"/>
          <w:sz w:val="24"/>
          <w:szCs w:val="24"/>
        </w:rPr>
      </w:pPr>
      <w:r w:rsidRPr="00226FEE">
        <w:rPr>
          <w:rStyle w:val="Emphasis"/>
          <w:rFonts w:ascii="Arial" w:hAnsi="Arial" w:cs="Arial"/>
          <w:bCs/>
          <w:i w:val="0"/>
          <w:iCs w:val="0"/>
          <w:sz w:val="24"/>
          <w:szCs w:val="24"/>
        </w:rPr>
        <w:t>209 permanently employed (of these, 144 are working on IPARD) currently the employment status of three employees within the IPARD structure is temporarily inactive. Furthermore, the administrative capacities have been reinforced by recruitment of 10 employees in the Sector for on the spot control, 4 employees in the sector for analytics and director support, and 1 employee in the unit for human resources management, this increasing the total number of employees to over 163.</w:t>
      </w:r>
    </w:p>
    <w:p w14:paraId="181D6994" w14:textId="63999A98" w:rsidR="00B5052F" w:rsidRPr="00226FEE" w:rsidRDefault="00B5052F" w:rsidP="002A2BFE">
      <w:pPr>
        <w:pStyle w:val="ListParagraph"/>
        <w:numPr>
          <w:ilvl w:val="0"/>
          <w:numId w:val="26"/>
        </w:numPr>
        <w:spacing w:after="0" w:line="240" w:lineRule="auto"/>
        <w:ind w:left="1051"/>
        <w:contextualSpacing w:val="0"/>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27 employed on temporary basis (of these, 19 are working on IPARD</w:t>
      </w:r>
      <w:r w:rsidR="00226FEE">
        <w:rPr>
          <w:rStyle w:val="Emphasis"/>
          <w:rFonts w:ascii="Arial" w:hAnsi="Arial" w:cs="Arial"/>
          <w:bCs/>
          <w:i w:val="0"/>
          <w:iCs w:val="0"/>
          <w:sz w:val="24"/>
          <w:szCs w:val="24"/>
        </w:rPr>
        <w:t>,</w:t>
      </w:r>
      <w:r w:rsidRPr="00226FEE">
        <w:rPr>
          <w:rStyle w:val="Emphasis"/>
          <w:rFonts w:ascii="Arial" w:hAnsi="Arial" w:cs="Arial"/>
          <w:bCs/>
          <w:i w:val="0"/>
          <w:iCs w:val="0"/>
          <w:sz w:val="24"/>
          <w:szCs w:val="24"/>
        </w:rPr>
        <w:t xml:space="preserve"> 5 working in the sector for general and legal affairs, 1 working in the sector for registers, 3 working in the sector for project approval and 10 working in sector for on-the-spot control and 8 working on the National programs)</w:t>
      </w:r>
    </w:p>
    <w:p w14:paraId="2253D839" w14:textId="13DB3769" w:rsidR="00B5052F" w:rsidRPr="00B5052F" w:rsidRDefault="00B5052F" w:rsidP="002A2BFE">
      <w:pPr>
        <w:pStyle w:val="ListParagraph"/>
        <w:numPr>
          <w:ilvl w:val="0"/>
          <w:numId w:val="26"/>
        </w:numPr>
        <w:spacing w:after="0" w:line="240" w:lineRule="auto"/>
        <w:ind w:left="1051"/>
        <w:contextualSpacing w:val="0"/>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7 employed on contractual basis (for the implementation of the</w:t>
      </w:r>
      <w:r w:rsidR="00226FEE">
        <w:rPr>
          <w:rStyle w:val="Emphasis"/>
          <w:rFonts w:ascii="Arial" w:hAnsi="Arial" w:cs="Arial"/>
          <w:bCs/>
          <w:i w:val="0"/>
          <w:iCs w:val="0"/>
          <w:sz w:val="24"/>
          <w:szCs w:val="24"/>
        </w:rPr>
        <w:t xml:space="preserve"> </w:t>
      </w:r>
      <w:r w:rsidRPr="00B5052F">
        <w:rPr>
          <w:rStyle w:val="Emphasis"/>
          <w:rFonts w:ascii="Arial" w:hAnsi="Arial" w:cs="Arial"/>
          <w:bCs/>
          <w:i w:val="0"/>
          <w:iCs w:val="0"/>
          <w:sz w:val="24"/>
          <w:szCs w:val="24"/>
        </w:rPr>
        <w:t>National programs)</w:t>
      </w:r>
    </w:p>
    <w:p w14:paraId="1B9F5700" w14:textId="782E25B2" w:rsidR="00B5052F" w:rsidRPr="00B5052F" w:rsidRDefault="00B5052F" w:rsidP="002A2BFE">
      <w:pPr>
        <w:pStyle w:val="ListParagraph"/>
        <w:numPr>
          <w:ilvl w:val="0"/>
          <w:numId w:val="25"/>
        </w:numPr>
        <w:spacing w:before="120" w:after="0" w:line="240" w:lineRule="auto"/>
        <w:contextualSpacing w:val="0"/>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163 employees working on the IPARD Program 2021-2027</w:t>
      </w:r>
    </w:p>
    <w:p w14:paraId="4AD9499B" w14:textId="57A00F94" w:rsidR="00B5052F" w:rsidRPr="00B5052F" w:rsidRDefault="00B5052F" w:rsidP="002A2BFE">
      <w:pPr>
        <w:pStyle w:val="ListParagraph"/>
        <w:numPr>
          <w:ilvl w:val="0"/>
          <w:numId w:val="26"/>
        </w:numPr>
        <w:spacing w:before="120" w:after="0" w:line="240" w:lineRule="auto"/>
        <w:ind w:left="1051"/>
        <w:contextualSpacing w:val="0"/>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144 permanently employed</w:t>
      </w:r>
    </w:p>
    <w:p w14:paraId="0CE99867" w14:textId="079E2FB5" w:rsidR="00B5052F" w:rsidRPr="00B5052F" w:rsidRDefault="00B5052F" w:rsidP="002A2BFE">
      <w:pPr>
        <w:pStyle w:val="ListParagraph"/>
        <w:numPr>
          <w:ilvl w:val="0"/>
          <w:numId w:val="26"/>
        </w:numPr>
        <w:spacing w:after="0" w:line="240" w:lineRule="auto"/>
        <w:ind w:left="1051"/>
        <w:contextualSpacing w:val="0"/>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19 employed on temporary basis</w:t>
      </w:r>
    </w:p>
    <w:p w14:paraId="77B9C763" w14:textId="77777777" w:rsidR="00B5052F" w:rsidRPr="00B5052F" w:rsidRDefault="00B5052F" w:rsidP="002A2BFE">
      <w:pPr>
        <w:spacing w:before="120" w:after="0" w:line="240" w:lineRule="auto"/>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On-going procedure for employment</w:t>
      </w:r>
    </w:p>
    <w:p w14:paraId="36327229" w14:textId="77777777" w:rsidR="00B5052F" w:rsidRPr="00B5052F" w:rsidRDefault="00B5052F" w:rsidP="002A2BFE">
      <w:pPr>
        <w:spacing w:before="120" w:after="0" w:line="240" w:lineRule="auto"/>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Procedure for employment /</w:t>
      </w:r>
    </w:p>
    <w:p w14:paraId="48526B5B" w14:textId="77777777" w:rsidR="00B5052F" w:rsidRPr="00B5052F" w:rsidRDefault="00B5052F" w:rsidP="002A2BFE">
      <w:pPr>
        <w:spacing w:before="120" w:after="0" w:line="240" w:lineRule="auto"/>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Procedures for promotion /</w:t>
      </w:r>
    </w:p>
    <w:p w14:paraId="59C00EA8" w14:textId="77777777" w:rsidR="00B5052F" w:rsidRPr="00B5052F" w:rsidRDefault="00B5052F" w:rsidP="002A2BFE">
      <w:pPr>
        <w:spacing w:before="120" w:after="0" w:line="240" w:lineRule="auto"/>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Staff situation per organizational unit (IPARD structure):</w:t>
      </w:r>
    </w:p>
    <w:p w14:paraId="37FF1E5F" w14:textId="5B359FAD" w:rsidR="00B5052F" w:rsidRPr="00B5052F" w:rsidRDefault="00B5052F" w:rsidP="002A2BFE">
      <w:pPr>
        <w:pStyle w:val="ListParagraph"/>
        <w:numPr>
          <w:ilvl w:val="0"/>
          <w:numId w:val="25"/>
        </w:numPr>
        <w:spacing w:before="120" w:after="0" w:line="240" w:lineRule="auto"/>
        <w:contextualSpacing w:val="0"/>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Sector for Project Approval –  33 administrative civil servants,</w:t>
      </w:r>
    </w:p>
    <w:p w14:paraId="513CE619" w14:textId="0F40498D" w:rsidR="00B5052F" w:rsidRPr="00B5052F" w:rsidRDefault="00B5052F" w:rsidP="002A2BFE">
      <w:pPr>
        <w:pStyle w:val="ListParagraph"/>
        <w:numPr>
          <w:ilvl w:val="0"/>
          <w:numId w:val="25"/>
        </w:numPr>
        <w:spacing w:after="0" w:line="240" w:lineRule="auto"/>
        <w:contextualSpacing w:val="0"/>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Sector for Authorization of Payments – 20 administrative civil servants,</w:t>
      </w:r>
    </w:p>
    <w:p w14:paraId="285420C7" w14:textId="63141084" w:rsidR="00B5052F" w:rsidRPr="00B5052F" w:rsidRDefault="00B5052F" w:rsidP="002A2BFE">
      <w:pPr>
        <w:pStyle w:val="ListParagraph"/>
        <w:numPr>
          <w:ilvl w:val="0"/>
          <w:numId w:val="25"/>
        </w:numPr>
        <w:spacing w:after="0" w:line="240" w:lineRule="auto"/>
        <w:contextualSpacing w:val="0"/>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Sector for on-the-spot Control – 52 administrative civil servants,</w:t>
      </w:r>
    </w:p>
    <w:p w14:paraId="3E7A4803" w14:textId="5A90127E" w:rsidR="00B5052F" w:rsidRPr="00B5052F" w:rsidRDefault="00B5052F" w:rsidP="002A2BFE">
      <w:pPr>
        <w:pStyle w:val="ListParagraph"/>
        <w:numPr>
          <w:ilvl w:val="0"/>
          <w:numId w:val="25"/>
        </w:numPr>
        <w:spacing w:after="0" w:line="240" w:lineRule="auto"/>
        <w:contextualSpacing w:val="0"/>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Sector for Financial Affairs – 10 administrative civil servants,</w:t>
      </w:r>
    </w:p>
    <w:p w14:paraId="74296D22" w14:textId="127F0214" w:rsidR="00B5052F" w:rsidRPr="00B5052F" w:rsidRDefault="00B5052F" w:rsidP="002A2BFE">
      <w:pPr>
        <w:pStyle w:val="ListParagraph"/>
        <w:numPr>
          <w:ilvl w:val="0"/>
          <w:numId w:val="25"/>
        </w:numPr>
        <w:spacing w:after="0" w:line="240" w:lineRule="auto"/>
        <w:contextualSpacing w:val="0"/>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Sector for Internal Audit – 6 administrative civil servants,</w:t>
      </w:r>
    </w:p>
    <w:p w14:paraId="744CAD94" w14:textId="1038BBA2" w:rsidR="00B5052F" w:rsidRPr="00B5052F" w:rsidRDefault="00B5052F" w:rsidP="002A2BFE">
      <w:pPr>
        <w:pStyle w:val="ListParagraph"/>
        <w:numPr>
          <w:ilvl w:val="0"/>
          <w:numId w:val="25"/>
        </w:numPr>
        <w:spacing w:after="0" w:line="240" w:lineRule="auto"/>
        <w:contextualSpacing w:val="0"/>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Sector for General and Legal Affairs – 13 administrative civil servants,</w:t>
      </w:r>
    </w:p>
    <w:p w14:paraId="3CAC0D43" w14:textId="197D1ED6" w:rsidR="00B5052F" w:rsidRPr="00B5052F" w:rsidRDefault="00B5052F" w:rsidP="002A2BFE">
      <w:pPr>
        <w:pStyle w:val="ListParagraph"/>
        <w:numPr>
          <w:ilvl w:val="0"/>
          <w:numId w:val="25"/>
        </w:numPr>
        <w:spacing w:after="0" w:line="240" w:lineRule="auto"/>
        <w:contextualSpacing w:val="0"/>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Sector for Registers – 11 administrative civil servants,</w:t>
      </w:r>
    </w:p>
    <w:p w14:paraId="2F859EFA" w14:textId="645B109E" w:rsidR="00B5052F" w:rsidRPr="00B5052F" w:rsidRDefault="00B5052F" w:rsidP="002A2BFE">
      <w:pPr>
        <w:pStyle w:val="ListParagraph"/>
        <w:numPr>
          <w:ilvl w:val="0"/>
          <w:numId w:val="25"/>
        </w:numPr>
        <w:spacing w:after="0" w:line="240" w:lineRule="auto"/>
        <w:contextualSpacing w:val="0"/>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 xml:space="preserve">Sector for Analytics – 8 administrative civil servants </w:t>
      </w:r>
    </w:p>
    <w:p w14:paraId="3430BC48" w14:textId="5BA2FA96" w:rsidR="00B5052F" w:rsidRPr="00B5052F" w:rsidRDefault="00B5052F" w:rsidP="002A2BFE">
      <w:pPr>
        <w:pStyle w:val="ListParagraph"/>
        <w:numPr>
          <w:ilvl w:val="0"/>
          <w:numId w:val="25"/>
        </w:numPr>
        <w:spacing w:after="0" w:line="240" w:lineRule="auto"/>
        <w:contextualSpacing w:val="0"/>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Sector for IT- 6 administrative civil servants</w:t>
      </w:r>
    </w:p>
    <w:p w14:paraId="4CB3D95E" w14:textId="03E07AAC" w:rsidR="00B5052F" w:rsidRPr="00B5052F" w:rsidRDefault="00B5052F" w:rsidP="002A2BFE">
      <w:pPr>
        <w:pStyle w:val="ListParagraph"/>
        <w:numPr>
          <w:ilvl w:val="0"/>
          <w:numId w:val="25"/>
        </w:numPr>
        <w:spacing w:after="0" w:line="240" w:lineRule="auto"/>
        <w:contextualSpacing w:val="0"/>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Unit for Human Resources Manager – 4 administrative civil servants</w:t>
      </w:r>
    </w:p>
    <w:p w14:paraId="5A7B541B" w14:textId="77777777" w:rsidR="00B5052F" w:rsidRPr="00B5052F" w:rsidRDefault="00B5052F" w:rsidP="002A2BFE">
      <w:pPr>
        <w:spacing w:before="120" w:after="0" w:line="240" w:lineRule="auto"/>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Employee motivation</w:t>
      </w:r>
    </w:p>
    <w:p w14:paraId="665037C4" w14:textId="77777777" w:rsidR="0098343E" w:rsidRDefault="00B5052F" w:rsidP="002A2BFE">
      <w:pPr>
        <w:spacing w:before="120" w:after="0" w:line="240" w:lineRule="auto"/>
        <w:jc w:val="both"/>
        <w:rPr>
          <w:rStyle w:val="Emphasis"/>
          <w:rFonts w:ascii="Arial" w:hAnsi="Arial" w:cs="Arial"/>
          <w:bCs/>
          <w:i w:val="0"/>
          <w:iCs w:val="0"/>
          <w:sz w:val="24"/>
          <w:szCs w:val="24"/>
        </w:rPr>
      </w:pPr>
      <w:r w:rsidRPr="00B5052F">
        <w:rPr>
          <w:rStyle w:val="Emphasis"/>
          <w:rFonts w:ascii="Arial" w:hAnsi="Arial" w:cs="Arial"/>
          <w:bCs/>
          <w:i w:val="0"/>
          <w:iCs w:val="0"/>
          <w:sz w:val="24"/>
          <w:szCs w:val="24"/>
        </w:rPr>
        <w:t>Starting from January 2023, all employees who working in AFSARD are paid a raising of 15% of the basic salary</w:t>
      </w:r>
      <w:r w:rsidR="0098343E">
        <w:rPr>
          <w:rStyle w:val="Emphasis"/>
          <w:rFonts w:ascii="Arial" w:hAnsi="Arial" w:cs="Arial"/>
          <w:bCs/>
          <w:i w:val="0"/>
          <w:iCs w:val="0"/>
          <w:sz w:val="24"/>
          <w:szCs w:val="24"/>
        </w:rPr>
        <w:t>.</w:t>
      </w:r>
    </w:p>
    <w:p w14:paraId="59B85EE2" w14:textId="77777777" w:rsidR="0098343E" w:rsidRDefault="0098343E" w:rsidP="0070116B">
      <w:pPr>
        <w:spacing w:line="240" w:lineRule="auto"/>
        <w:rPr>
          <w:rStyle w:val="Emphasis"/>
          <w:rFonts w:ascii="Arial" w:hAnsi="Arial" w:cs="Arial"/>
          <w:bCs/>
          <w:i w:val="0"/>
          <w:iCs w:val="0"/>
          <w:sz w:val="24"/>
          <w:szCs w:val="24"/>
        </w:rPr>
      </w:pPr>
      <w:r>
        <w:rPr>
          <w:rStyle w:val="Emphasis"/>
          <w:rFonts w:ascii="Arial" w:hAnsi="Arial" w:cs="Arial"/>
          <w:bCs/>
          <w:i w:val="0"/>
          <w:iCs w:val="0"/>
          <w:sz w:val="24"/>
          <w:szCs w:val="24"/>
        </w:rPr>
        <w:br w:type="page"/>
      </w:r>
    </w:p>
    <w:p w14:paraId="3EAD3A01" w14:textId="2792A01C" w:rsidR="007C1051" w:rsidRPr="007C1051" w:rsidRDefault="0075033F" w:rsidP="0070116B">
      <w:pPr>
        <w:spacing w:before="240" w:after="120" w:line="240" w:lineRule="auto"/>
        <w:jc w:val="both"/>
        <w:rPr>
          <w:rFonts w:ascii="Arial" w:hAnsi="Arial" w:cs="Arial"/>
          <w:b/>
          <w:sz w:val="28"/>
          <w:szCs w:val="28"/>
        </w:rPr>
      </w:pPr>
      <w:r w:rsidRPr="007C1051">
        <w:rPr>
          <w:rFonts w:ascii="Arial" w:hAnsi="Arial" w:cs="Arial"/>
          <w:b/>
          <w:sz w:val="28"/>
          <w:szCs w:val="28"/>
        </w:rPr>
        <w:lastRenderedPageBreak/>
        <w:t>Financial data regarding implementation of the IPARD III Program</w:t>
      </w:r>
      <w:r w:rsidR="0098343E">
        <w:rPr>
          <w:rFonts w:ascii="Arial" w:hAnsi="Arial" w:cs="Arial"/>
          <w:b/>
          <w:sz w:val="28"/>
          <w:szCs w:val="28"/>
        </w:rPr>
        <w:t>me</w:t>
      </w:r>
    </w:p>
    <w:p w14:paraId="2B7719EA" w14:textId="77777777" w:rsidR="007C1051" w:rsidRPr="007C1051" w:rsidRDefault="0075033F" w:rsidP="0070116B">
      <w:pPr>
        <w:spacing w:before="240" w:after="120" w:line="240" w:lineRule="auto"/>
        <w:jc w:val="both"/>
        <w:rPr>
          <w:rFonts w:ascii="Arial" w:hAnsi="Arial" w:cs="Arial"/>
          <w:b/>
          <w:sz w:val="28"/>
          <w:szCs w:val="28"/>
        </w:rPr>
      </w:pPr>
      <w:r w:rsidRPr="007C1051">
        <w:rPr>
          <w:rFonts w:ascii="Arial" w:eastAsia="Times New Roman" w:hAnsi="Arial" w:cs="Arial"/>
          <w:b/>
          <w:sz w:val="28"/>
          <w:szCs w:val="28"/>
          <w:lang w:val="en"/>
        </w:rPr>
        <w:t>Status with accreditation of the rural public infrastructure measure</w:t>
      </w:r>
    </w:p>
    <w:p w14:paraId="2B482D8A" w14:textId="3EAA6F28" w:rsidR="0075033F" w:rsidRPr="007C1051" w:rsidRDefault="0075033F" w:rsidP="0070116B">
      <w:pPr>
        <w:spacing w:before="240" w:after="120" w:line="240" w:lineRule="auto"/>
        <w:jc w:val="both"/>
        <w:rPr>
          <w:rFonts w:ascii="Arial" w:hAnsi="Arial" w:cs="Arial"/>
          <w:b/>
          <w:sz w:val="24"/>
          <w:szCs w:val="24"/>
          <w:lang w:val="mk-MK"/>
        </w:rPr>
      </w:pPr>
      <w:r w:rsidRPr="0075033F">
        <w:rPr>
          <w:rFonts w:ascii="Arial" w:eastAsia="Times New Roman" w:hAnsi="Arial" w:cs="Arial"/>
          <w:sz w:val="24"/>
          <w:szCs w:val="24"/>
          <w:lang w:val="en"/>
        </w:rPr>
        <w:t>Regarding the accreditation of the rural public infrastructure measure, the following activities have been agreed with the National Fund and the Managing Authority:</w:t>
      </w:r>
    </w:p>
    <w:p w14:paraId="0B07E1CD" w14:textId="77777777" w:rsidR="0075033F" w:rsidRPr="0075033F" w:rsidRDefault="0075033F" w:rsidP="0070116B">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Arial" w:hAnsi="Arial" w:cs="Arial"/>
          <w:sz w:val="24"/>
          <w:szCs w:val="24"/>
          <w:lang w:val="en"/>
        </w:rPr>
      </w:pPr>
      <w:r w:rsidRPr="0075033F">
        <w:rPr>
          <w:rFonts w:ascii="Arial" w:eastAsia="Times New Roman" w:hAnsi="Arial" w:cs="Arial"/>
          <w:sz w:val="24"/>
          <w:szCs w:val="24"/>
          <w:lang w:val="en"/>
        </w:rPr>
        <w:t>Finalization of the necessary employments for the realization of this measure by end of 202</w:t>
      </w:r>
      <w:r w:rsidRPr="0075033F">
        <w:rPr>
          <w:rFonts w:ascii="Arial" w:eastAsia="Times New Roman" w:hAnsi="Arial" w:cs="Arial"/>
          <w:sz w:val="24"/>
          <w:szCs w:val="24"/>
        </w:rPr>
        <w:t>5,</w:t>
      </w:r>
      <w:r w:rsidRPr="0075033F">
        <w:rPr>
          <w:rFonts w:ascii="Arial" w:eastAsia="Times New Roman" w:hAnsi="Arial" w:cs="Arial"/>
          <w:sz w:val="24"/>
          <w:szCs w:val="24"/>
          <w:lang w:val="en"/>
        </w:rPr>
        <w:t xml:space="preserve"> </w:t>
      </w:r>
    </w:p>
    <w:p w14:paraId="486E20B5" w14:textId="41247D3C" w:rsidR="0075033F" w:rsidRPr="0075033F" w:rsidRDefault="0075033F" w:rsidP="0070116B">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Arial" w:hAnsi="Arial" w:cs="Arial"/>
          <w:sz w:val="24"/>
          <w:szCs w:val="24"/>
          <w:lang w:val="en"/>
        </w:rPr>
      </w:pPr>
      <w:r w:rsidRPr="0075033F">
        <w:rPr>
          <w:rFonts w:ascii="Arial" w:eastAsia="Times New Roman" w:hAnsi="Arial" w:cs="Arial"/>
          <w:sz w:val="24"/>
          <w:szCs w:val="24"/>
          <w:lang w:val="en"/>
        </w:rPr>
        <w:t>Implementation of basic trainings for this measure (</w:t>
      </w:r>
      <w:r w:rsidRPr="0075033F">
        <w:rPr>
          <w:rFonts w:ascii="Arial" w:eastAsia="Times New Roman" w:hAnsi="Arial" w:cs="Arial"/>
          <w:sz w:val="24"/>
          <w:szCs w:val="24"/>
        </w:rPr>
        <w:t>PRAG, fraud/irregularities etc.) during 2025 (</w:t>
      </w:r>
      <w:r w:rsidR="00223AED" w:rsidRPr="0075033F">
        <w:rPr>
          <w:rFonts w:ascii="Arial" w:eastAsia="Times New Roman" w:hAnsi="Arial" w:cs="Arial"/>
          <w:sz w:val="24"/>
          <w:szCs w:val="24"/>
        </w:rPr>
        <w:t>depending on</w:t>
      </w:r>
      <w:r w:rsidRPr="0075033F">
        <w:rPr>
          <w:rFonts w:ascii="Arial" w:eastAsia="Times New Roman" w:hAnsi="Arial" w:cs="Arial"/>
          <w:sz w:val="24"/>
          <w:szCs w:val="24"/>
        </w:rPr>
        <w:t xml:space="preserve"> available experts and funds through the TAIEX instrument), one workshop has been approved for the implementation of the rural public infrastructure measure.</w:t>
      </w:r>
    </w:p>
    <w:p w14:paraId="43E9922D" w14:textId="77777777" w:rsidR="0075033F" w:rsidRPr="0075033F" w:rsidRDefault="0075033F" w:rsidP="0070116B">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Arial" w:hAnsi="Arial" w:cs="Arial"/>
          <w:sz w:val="24"/>
          <w:szCs w:val="24"/>
          <w:lang w:val="en"/>
        </w:rPr>
      </w:pPr>
      <w:r w:rsidRPr="0075033F">
        <w:rPr>
          <w:rFonts w:ascii="Arial" w:hAnsi="Arial" w:cs="Arial"/>
          <w:sz w:val="24"/>
          <w:szCs w:val="24"/>
        </w:rPr>
        <w:t>D</w:t>
      </w:r>
      <w:proofErr w:type="spellStart"/>
      <w:r w:rsidRPr="0075033F">
        <w:rPr>
          <w:rFonts w:ascii="Arial" w:hAnsi="Arial" w:cs="Arial"/>
          <w:sz w:val="24"/>
          <w:szCs w:val="24"/>
          <w:lang w:val="en"/>
        </w:rPr>
        <w:t>uring</w:t>
      </w:r>
      <w:proofErr w:type="spellEnd"/>
      <w:r w:rsidRPr="0075033F">
        <w:rPr>
          <w:rFonts w:ascii="Arial" w:hAnsi="Arial" w:cs="Arial"/>
          <w:sz w:val="24"/>
          <w:szCs w:val="24"/>
          <w:lang w:val="en"/>
        </w:rPr>
        <w:t xml:space="preserve"> 2024 two trainings were implemented: Introductory training on PRAG contact procedures and Advanced training in PRAG service contracts, where a total of 16 civil servants attended on both trainings.</w:t>
      </w:r>
    </w:p>
    <w:p w14:paraId="1B80F7A6" w14:textId="5E4FC5D0" w:rsidR="0075033F" w:rsidRPr="007C1051" w:rsidRDefault="0075033F" w:rsidP="0070116B">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Style w:val="Emphasis"/>
          <w:rFonts w:ascii="Arial" w:hAnsi="Arial" w:cs="Arial"/>
          <w:i w:val="0"/>
          <w:iCs w:val="0"/>
          <w:sz w:val="24"/>
          <w:szCs w:val="24"/>
        </w:rPr>
      </w:pPr>
      <w:r w:rsidRPr="007C1051">
        <w:rPr>
          <w:rFonts w:ascii="Arial" w:hAnsi="Arial" w:cs="Arial"/>
          <w:sz w:val="24"/>
          <w:szCs w:val="24"/>
          <w:lang w:val="en"/>
        </w:rPr>
        <w:t>On 01.04.2025, with letter No. 02-1003/2, the Agency submitted the accreditation package for the measure Investments in Public Rural Infrastructure to the National Authorization Coordinator and it was harmonized in accordance with the draft audit opinion for the assessment of the compliance of the indirect management system with the measure Investments in Public Rural Infrastructure from IPARD 2021-2027.</w:t>
      </w:r>
    </w:p>
    <w:p w14:paraId="23BBBAC5" w14:textId="3B5B01DC" w:rsidR="0075033F" w:rsidRPr="007C1051" w:rsidRDefault="0075033F" w:rsidP="0070116B">
      <w:pPr>
        <w:spacing w:before="240" w:after="0" w:line="240" w:lineRule="auto"/>
        <w:jc w:val="both"/>
        <w:rPr>
          <w:rStyle w:val="Emphasis"/>
          <w:rFonts w:ascii="Arial" w:hAnsi="Arial" w:cs="Arial"/>
          <w:b/>
          <w:bCs/>
          <w:i w:val="0"/>
          <w:iCs w:val="0"/>
          <w:sz w:val="28"/>
          <w:szCs w:val="28"/>
        </w:rPr>
      </w:pPr>
      <w:r w:rsidRPr="007C1051">
        <w:rPr>
          <w:rStyle w:val="Emphasis"/>
          <w:rFonts w:ascii="Arial" w:hAnsi="Arial" w:cs="Arial"/>
          <w:b/>
          <w:bCs/>
          <w:i w:val="0"/>
          <w:iCs w:val="0"/>
          <w:sz w:val="28"/>
          <w:szCs w:val="28"/>
        </w:rPr>
        <w:t>Status with regard to implementation of the accredited measures 1, 3 and 7</w:t>
      </w:r>
    </w:p>
    <w:p w14:paraId="73F8D933" w14:textId="77777777" w:rsidR="0075033F" w:rsidRPr="0075033F" w:rsidRDefault="0075033F" w:rsidP="0070116B">
      <w:pPr>
        <w:spacing w:before="120" w:after="0" w:line="240" w:lineRule="auto"/>
        <w:jc w:val="both"/>
        <w:rPr>
          <w:rStyle w:val="Emphasis"/>
          <w:rFonts w:ascii="Arial" w:hAnsi="Arial" w:cs="Arial"/>
          <w:i w:val="0"/>
          <w:iCs w:val="0"/>
          <w:sz w:val="24"/>
          <w:szCs w:val="24"/>
        </w:rPr>
      </w:pPr>
      <w:r w:rsidRPr="0075033F">
        <w:rPr>
          <w:rStyle w:val="Emphasis"/>
          <w:rFonts w:ascii="Arial" w:hAnsi="Arial" w:cs="Arial"/>
          <w:i w:val="0"/>
          <w:iCs w:val="0"/>
          <w:sz w:val="24"/>
          <w:szCs w:val="24"/>
        </w:rPr>
        <w:t xml:space="preserve">AFPZRR announced the first public call of the IPARD 2021-2027 programming period for measures 1 and 7 on 01.09.2023 and was open until 30.10.2023. </w:t>
      </w:r>
    </w:p>
    <w:p w14:paraId="2CB17E3A" w14:textId="329B4534" w:rsidR="0075033F" w:rsidRPr="0075033F" w:rsidRDefault="0075033F" w:rsidP="0070116B">
      <w:pPr>
        <w:spacing w:before="120" w:after="0" w:line="240" w:lineRule="auto"/>
        <w:jc w:val="both"/>
        <w:rPr>
          <w:rStyle w:val="Emphasis"/>
          <w:rFonts w:ascii="Arial" w:hAnsi="Arial" w:cs="Arial"/>
          <w:i w:val="0"/>
          <w:iCs w:val="0"/>
          <w:sz w:val="24"/>
          <w:szCs w:val="24"/>
        </w:rPr>
      </w:pPr>
      <w:r w:rsidRPr="0075033F">
        <w:rPr>
          <w:rStyle w:val="Emphasis"/>
          <w:rFonts w:ascii="Arial" w:hAnsi="Arial" w:cs="Arial"/>
          <w:i w:val="0"/>
          <w:iCs w:val="0"/>
          <w:sz w:val="24"/>
          <w:szCs w:val="24"/>
        </w:rPr>
        <w:t xml:space="preserve">The total budget of this public call for measure 1 is 18,893,333.33 euros, while for measure 7 it is 11,400,000 euros. The budgets of the financial years 2021, 2022, 2023 and 2024 were also </w:t>
      </w:r>
      <w:r w:rsidR="00BD5D03" w:rsidRPr="0075033F">
        <w:rPr>
          <w:rStyle w:val="Emphasis"/>
          <w:rFonts w:ascii="Arial" w:hAnsi="Arial" w:cs="Arial"/>
          <w:i w:val="0"/>
          <w:iCs w:val="0"/>
          <w:sz w:val="24"/>
          <w:szCs w:val="24"/>
        </w:rPr>
        <w:t>considered</w:t>
      </w:r>
      <w:r w:rsidRPr="0075033F">
        <w:rPr>
          <w:rStyle w:val="Emphasis"/>
          <w:rFonts w:ascii="Arial" w:hAnsi="Arial" w:cs="Arial"/>
          <w:i w:val="0"/>
          <w:iCs w:val="0"/>
          <w:sz w:val="24"/>
          <w:szCs w:val="24"/>
        </w:rPr>
        <w:t xml:space="preserve"> in the budget calculation.</w:t>
      </w:r>
    </w:p>
    <w:p w14:paraId="7A3A7756" w14:textId="14C66DC8" w:rsidR="00D7395E" w:rsidRPr="00716797" w:rsidRDefault="00F370F7" w:rsidP="0070116B">
      <w:pPr>
        <w:spacing w:before="120" w:after="0" w:line="240" w:lineRule="auto"/>
        <w:jc w:val="both"/>
        <w:rPr>
          <w:rStyle w:val="Emphasis"/>
          <w:rFonts w:ascii="Arial" w:hAnsi="Arial" w:cs="Arial"/>
          <w:i w:val="0"/>
          <w:iCs w:val="0"/>
          <w:sz w:val="24"/>
          <w:szCs w:val="24"/>
        </w:rPr>
      </w:pPr>
      <w:r w:rsidRPr="0075033F">
        <w:rPr>
          <w:rStyle w:val="Emphasis"/>
          <w:rFonts w:ascii="Arial" w:hAnsi="Arial" w:cs="Arial"/>
          <w:i w:val="0"/>
          <w:iCs w:val="0"/>
          <w:sz w:val="24"/>
          <w:szCs w:val="24"/>
        </w:rPr>
        <w:t xml:space="preserve">The </w:t>
      </w:r>
      <w:r>
        <w:rPr>
          <w:rStyle w:val="Emphasis"/>
          <w:rFonts w:ascii="Arial" w:hAnsi="Arial" w:cs="Arial"/>
          <w:i w:val="0"/>
          <w:iCs w:val="0"/>
          <w:sz w:val="24"/>
          <w:szCs w:val="24"/>
          <w:lang w:val="mk-MK"/>
        </w:rPr>
        <w:t>А</w:t>
      </w:r>
      <w:proofErr w:type="spellStart"/>
      <w:r w:rsidRPr="0075033F">
        <w:rPr>
          <w:rStyle w:val="Emphasis"/>
          <w:rFonts w:ascii="Arial" w:hAnsi="Arial" w:cs="Arial"/>
          <w:i w:val="0"/>
          <w:iCs w:val="0"/>
          <w:sz w:val="24"/>
          <w:szCs w:val="24"/>
        </w:rPr>
        <w:t>gency</w:t>
      </w:r>
      <w:proofErr w:type="spellEnd"/>
      <w:r w:rsidRPr="0075033F">
        <w:rPr>
          <w:rStyle w:val="Emphasis"/>
          <w:rFonts w:ascii="Arial" w:hAnsi="Arial" w:cs="Arial"/>
          <w:i w:val="0"/>
          <w:iCs w:val="0"/>
          <w:sz w:val="24"/>
          <w:szCs w:val="24"/>
        </w:rPr>
        <w:t xml:space="preserve"> immediately proceeded to the administrative </w:t>
      </w:r>
      <w:r>
        <w:rPr>
          <w:rStyle w:val="Emphasis"/>
          <w:rFonts w:ascii="Arial" w:hAnsi="Arial" w:cs="Arial"/>
          <w:i w:val="0"/>
          <w:iCs w:val="0"/>
          <w:sz w:val="24"/>
          <w:szCs w:val="24"/>
        </w:rPr>
        <w:t>check</w:t>
      </w:r>
      <w:r w:rsidRPr="0075033F">
        <w:rPr>
          <w:rStyle w:val="Emphasis"/>
          <w:rFonts w:ascii="Arial" w:hAnsi="Arial" w:cs="Arial"/>
          <w:i w:val="0"/>
          <w:iCs w:val="0"/>
          <w:sz w:val="24"/>
          <w:szCs w:val="24"/>
        </w:rPr>
        <w:t xml:space="preserve"> of the applications as they were received.</w:t>
      </w:r>
      <w:r>
        <w:rPr>
          <w:rStyle w:val="Emphasis"/>
          <w:rFonts w:ascii="Arial" w:hAnsi="Arial" w:cs="Arial"/>
          <w:i w:val="0"/>
          <w:iCs w:val="0"/>
          <w:sz w:val="24"/>
          <w:szCs w:val="24"/>
          <w:lang w:val="mk-MK"/>
        </w:rPr>
        <w:t xml:space="preserve"> </w:t>
      </w:r>
      <w:r w:rsidR="0075033F" w:rsidRPr="0075033F">
        <w:rPr>
          <w:rStyle w:val="Emphasis"/>
          <w:rFonts w:ascii="Arial" w:hAnsi="Arial" w:cs="Arial"/>
          <w:i w:val="0"/>
          <w:iCs w:val="0"/>
          <w:sz w:val="24"/>
          <w:szCs w:val="24"/>
        </w:rPr>
        <w:t xml:space="preserve">The main reason for rejection of applications is incompleteness and/or </w:t>
      </w:r>
      <w:r w:rsidR="004E234F" w:rsidRPr="00775841">
        <w:rPr>
          <w:rStyle w:val="Emphasis"/>
          <w:rFonts w:ascii="Arial" w:hAnsi="Arial" w:cs="Arial"/>
          <w:i w:val="0"/>
          <w:iCs w:val="0"/>
          <w:sz w:val="24"/>
          <w:szCs w:val="24"/>
        </w:rPr>
        <w:t>non</w:t>
      </w:r>
      <w:r w:rsidR="0040192B">
        <w:rPr>
          <w:rStyle w:val="Emphasis"/>
          <w:rFonts w:ascii="Arial" w:hAnsi="Arial" w:cs="Arial"/>
          <w:i w:val="0"/>
          <w:iCs w:val="0"/>
          <w:sz w:val="24"/>
          <w:szCs w:val="24"/>
        </w:rPr>
        <w:t>-</w:t>
      </w:r>
      <w:r w:rsidR="004E234F" w:rsidRPr="00775841">
        <w:rPr>
          <w:rStyle w:val="Emphasis"/>
          <w:rFonts w:ascii="Arial" w:hAnsi="Arial" w:cs="Arial"/>
          <w:i w:val="0"/>
          <w:iCs w:val="0"/>
          <w:sz w:val="24"/>
          <w:szCs w:val="24"/>
        </w:rPr>
        <w:t>eligibility</w:t>
      </w:r>
      <w:r w:rsidR="0075033F" w:rsidRPr="0075033F">
        <w:rPr>
          <w:rStyle w:val="Emphasis"/>
          <w:rFonts w:ascii="Arial" w:hAnsi="Arial" w:cs="Arial"/>
          <w:i w:val="0"/>
          <w:iCs w:val="0"/>
          <w:sz w:val="24"/>
          <w:szCs w:val="24"/>
        </w:rPr>
        <w:t xml:space="preserve"> of the applications. </w:t>
      </w:r>
      <w:r w:rsidR="00D7395E" w:rsidRPr="00716797">
        <w:rPr>
          <w:rFonts w:ascii="Arial" w:hAnsi="Arial" w:cs="Arial"/>
          <w:sz w:val="24"/>
          <w:szCs w:val="24"/>
        </w:rPr>
        <w:t>More specifically, in this call, during the completeness check, it was noted that a large number of applications were rejected because they don’t submit “</w:t>
      </w:r>
      <w:r w:rsidR="00D7395E">
        <w:rPr>
          <w:rFonts w:ascii="Arial" w:hAnsi="Arial" w:cs="Arial"/>
          <w:sz w:val="24"/>
          <w:szCs w:val="24"/>
        </w:rPr>
        <w:t>P</w:t>
      </w:r>
      <w:r w:rsidR="00D7395E" w:rsidRPr="00716797">
        <w:rPr>
          <w:rFonts w:ascii="Arial" w:hAnsi="Arial" w:cs="Arial"/>
          <w:sz w:val="24"/>
          <w:szCs w:val="24"/>
          <w:lang w:val="mk-MK"/>
        </w:rPr>
        <w:t>roof</w:t>
      </w:r>
      <w:r w:rsidR="00D7395E" w:rsidRPr="00D7395E">
        <w:rPr>
          <w:rFonts w:ascii="Arial" w:hAnsi="Arial" w:cs="Arial"/>
          <w:sz w:val="24"/>
          <w:szCs w:val="24"/>
          <w:lang w:val="mk-MK"/>
        </w:rPr>
        <w:t xml:space="preserve"> </w:t>
      </w:r>
      <w:r w:rsidR="00D7395E" w:rsidRPr="00716797">
        <w:rPr>
          <w:rFonts w:ascii="Arial" w:hAnsi="Arial" w:cs="Arial"/>
          <w:sz w:val="24"/>
          <w:szCs w:val="24"/>
          <w:lang w:val="mk-MK"/>
        </w:rPr>
        <w:t>that against the recipient is not initiated criminal procedure from the register for criminal evidence from primary criminal court</w:t>
      </w:r>
      <w:r w:rsidR="00D7395E" w:rsidRPr="00716797">
        <w:rPr>
          <w:rFonts w:ascii="Arial" w:hAnsi="Arial" w:cs="Arial"/>
          <w:sz w:val="24"/>
          <w:szCs w:val="24"/>
        </w:rPr>
        <w:t xml:space="preserve">. Regarding the </w:t>
      </w:r>
      <w:r w:rsidR="00D7395E" w:rsidRPr="00716797">
        <w:rPr>
          <w:rStyle w:val="Emphasis"/>
          <w:rFonts w:ascii="Arial" w:hAnsi="Arial" w:cs="Arial"/>
          <w:i w:val="0"/>
          <w:iCs w:val="0"/>
          <w:sz w:val="24"/>
          <w:szCs w:val="24"/>
        </w:rPr>
        <w:t>eligibility of the applications</w:t>
      </w:r>
      <w:r w:rsidR="00D7395E" w:rsidRPr="00716797">
        <w:rPr>
          <w:rFonts w:ascii="Arial" w:hAnsi="Arial" w:cs="Arial"/>
          <w:sz w:val="24"/>
          <w:szCs w:val="24"/>
        </w:rPr>
        <w:t xml:space="preserve">, most of them were rejected due to </w:t>
      </w:r>
      <w:r w:rsidR="00D7395E" w:rsidRPr="00D7395E">
        <w:rPr>
          <w:rFonts w:ascii="Arial" w:hAnsi="Arial" w:cs="Arial"/>
          <w:sz w:val="24"/>
          <w:szCs w:val="24"/>
        </w:rPr>
        <w:t>un</w:t>
      </w:r>
      <w:r w:rsidR="00D7395E" w:rsidRPr="00716797">
        <w:rPr>
          <w:rFonts w:ascii="Arial" w:hAnsi="Arial" w:cs="Arial"/>
          <w:sz w:val="24"/>
          <w:szCs w:val="24"/>
        </w:rPr>
        <w:t xml:space="preserve">available </w:t>
      </w:r>
      <w:r w:rsidR="00D7395E" w:rsidRPr="00D7395E">
        <w:rPr>
          <w:rFonts w:ascii="Arial" w:hAnsi="Arial" w:cs="Arial"/>
          <w:sz w:val="24"/>
          <w:szCs w:val="24"/>
        </w:rPr>
        <w:t>budget</w:t>
      </w:r>
      <w:r w:rsidR="00D7395E" w:rsidRPr="00716797">
        <w:rPr>
          <w:rFonts w:ascii="Arial" w:hAnsi="Arial" w:cs="Arial"/>
          <w:sz w:val="24"/>
          <w:szCs w:val="24"/>
        </w:rPr>
        <w:t>.</w:t>
      </w:r>
      <w:r w:rsidR="00D7395E" w:rsidRPr="00716797">
        <w:rPr>
          <w:rStyle w:val="Emphasis"/>
          <w:rFonts w:ascii="Arial" w:hAnsi="Arial" w:cs="Arial"/>
          <w:i w:val="0"/>
          <w:iCs w:val="0"/>
          <w:sz w:val="24"/>
          <w:szCs w:val="24"/>
        </w:rPr>
        <w:t xml:space="preserve"> The large number of applications received and the insufficient number of employees still represent a major obstacle in the process of timely processing of applications.</w:t>
      </w:r>
    </w:p>
    <w:p w14:paraId="611D04CD" w14:textId="77777777" w:rsidR="00D7395E" w:rsidRDefault="00D7395E" w:rsidP="0070116B">
      <w:pPr>
        <w:spacing w:before="120" w:after="0" w:line="240" w:lineRule="auto"/>
        <w:jc w:val="both"/>
        <w:rPr>
          <w:rFonts w:ascii="Arial" w:hAnsi="Arial" w:cs="Arial"/>
          <w:sz w:val="24"/>
          <w:szCs w:val="24"/>
        </w:rPr>
      </w:pPr>
      <w:r w:rsidRPr="00716797">
        <w:rPr>
          <w:rStyle w:val="Emphasis"/>
          <w:rFonts w:ascii="Arial" w:hAnsi="Arial" w:cs="Arial"/>
          <w:i w:val="0"/>
          <w:iCs w:val="0"/>
          <w:sz w:val="24"/>
          <w:szCs w:val="24"/>
        </w:rPr>
        <w:t xml:space="preserve">Due to the large number of applications and the higher requested amount of financial support from the public call budget, ranking of applications will be applied in accordance with the selection criteria of the IPARD 3 program. </w:t>
      </w:r>
      <w:r w:rsidRPr="00716797">
        <w:rPr>
          <w:rFonts w:ascii="Arial" w:hAnsi="Arial" w:cs="Arial"/>
          <w:sz w:val="24"/>
          <w:szCs w:val="24"/>
        </w:rPr>
        <w:t xml:space="preserve">For Measure 7, </w:t>
      </w:r>
      <w:r w:rsidRPr="00D7395E">
        <w:rPr>
          <w:rFonts w:ascii="Arial" w:hAnsi="Arial" w:cs="Arial"/>
          <w:sz w:val="24"/>
          <w:szCs w:val="24"/>
        </w:rPr>
        <w:t xml:space="preserve">under </w:t>
      </w:r>
      <w:r w:rsidRPr="00D7395E">
        <w:rPr>
          <w:rFonts w:ascii="Arial" w:hAnsi="Arial" w:cs="Arial"/>
          <w:sz w:val="24"/>
          <w:szCs w:val="24"/>
        </w:rPr>
        <w:lastRenderedPageBreak/>
        <w:t xml:space="preserve">public call </w:t>
      </w:r>
      <w:r w:rsidRPr="00716797">
        <w:rPr>
          <w:rFonts w:ascii="Arial" w:hAnsi="Arial" w:cs="Arial"/>
          <w:sz w:val="24"/>
          <w:szCs w:val="24"/>
        </w:rPr>
        <w:t xml:space="preserve">01/2023, 75 applications were rejected because they were not within the range of the available budget, with a total </w:t>
      </w:r>
      <w:r w:rsidRPr="00D7395E">
        <w:rPr>
          <w:rFonts w:ascii="Arial" w:hAnsi="Arial" w:cs="Arial"/>
          <w:sz w:val="24"/>
          <w:szCs w:val="24"/>
        </w:rPr>
        <w:t xml:space="preserve">amount of </w:t>
      </w:r>
      <w:r w:rsidRPr="00716797">
        <w:rPr>
          <w:rFonts w:ascii="Arial" w:hAnsi="Arial" w:cs="Arial"/>
          <w:sz w:val="24"/>
          <w:szCs w:val="24"/>
        </w:rPr>
        <w:t>23,272,688.55</w:t>
      </w:r>
      <w:r w:rsidRPr="00D7395E">
        <w:rPr>
          <w:rFonts w:ascii="Arial" w:hAnsi="Arial" w:cs="Arial"/>
          <w:sz w:val="24"/>
          <w:szCs w:val="24"/>
        </w:rPr>
        <w:t xml:space="preserve"> EUR</w:t>
      </w:r>
      <w:r w:rsidRPr="00716797">
        <w:rPr>
          <w:rFonts w:ascii="Arial" w:hAnsi="Arial" w:cs="Arial"/>
          <w:sz w:val="24"/>
          <w:szCs w:val="24"/>
        </w:rPr>
        <w:t>,</w:t>
      </w:r>
      <w:r w:rsidRPr="00D7395E">
        <w:rPr>
          <w:rFonts w:ascii="Arial" w:hAnsi="Arial" w:cs="Arial"/>
          <w:sz w:val="24"/>
          <w:szCs w:val="24"/>
        </w:rPr>
        <w:t xml:space="preserve"> or total requested financial support of </w:t>
      </w:r>
      <w:r w:rsidRPr="00716797">
        <w:rPr>
          <w:rFonts w:ascii="Arial" w:hAnsi="Arial" w:cs="Arial"/>
          <w:sz w:val="24"/>
          <w:szCs w:val="24"/>
        </w:rPr>
        <w:t xml:space="preserve">13,981,714.24 </w:t>
      </w:r>
      <w:r w:rsidRPr="00D7395E">
        <w:rPr>
          <w:rFonts w:ascii="Arial" w:hAnsi="Arial" w:cs="Arial"/>
          <w:sz w:val="24"/>
          <w:szCs w:val="24"/>
        </w:rPr>
        <w:t xml:space="preserve">EUR. </w:t>
      </w:r>
      <w:r w:rsidRPr="00716797">
        <w:rPr>
          <w:rFonts w:ascii="Arial" w:hAnsi="Arial" w:cs="Arial"/>
          <w:sz w:val="24"/>
          <w:szCs w:val="24"/>
        </w:rPr>
        <w:t xml:space="preserve">For Measure 1, under Public Call 01/2023, 126 applications were rejected for the same reason, with a total </w:t>
      </w:r>
      <w:r w:rsidRPr="00D7395E">
        <w:rPr>
          <w:rFonts w:ascii="Arial" w:hAnsi="Arial" w:cs="Arial"/>
          <w:sz w:val="24"/>
          <w:szCs w:val="24"/>
        </w:rPr>
        <w:t>amount</w:t>
      </w:r>
      <w:r w:rsidRPr="00716797">
        <w:rPr>
          <w:rFonts w:ascii="Arial" w:hAnsi="Arial" w:cs="Arial"/>
          <w:sz w:val="24"/>
          <w:szCs w:val="24"/>
        </w:rPr>
        <w:t xml:space="preserve"> of 11,262,459.99</w:t>
      </w:r>
      <w:r w:rsidRPr="00D7395E">
        <w:rPr>
          <w:rFonts w:ascii="Arial" w:hAnsi="Arial" w:cs="Arial"/>
          <w:sz w:val="24"/>
          <w:szCs w:val="24"/>
        </w:rPr>
        <w:t xml:space="preserve"> EUR</w:t>
      </w:r>
      <w:r w:rsidRPr="00716797">
        <w:rPr>
          <w:rFonts w:ascii="Arial" w:hAnsi="Arial" w:cs="Arial"/>
          <w:sz w:val="24"/>
          <w:szCs w:val="24"/>
        </w:rPr>
        <w:t>, o</w:t>
      </w:r>
      <w:r w:rsidRPr="00D7395E">
        <w:rPr>
          <w:rFonts w:ascii="Arial" w:hAnsi="Arial" w:cs="Arial"/>
          <w:sz w:val="24"/>
          <w:szCs w:val="24"/>
        </w:rPr>
        <w:t>r</w:t>
      </w:r>
      <w:r w:rsidRPr="00716797">
        <w:rPr>
          <w:rFonts w:ascii="Arial" w:hAnsi="Arial" w:cs="Arial"/>
          <w:sz w:val="24"/>
          <w:szCs w:val="24"/>
        </w:rPr>
        <w:t xml:space="preserve"> </w:t>
      </w:r>
      <w:r w:rsidRPr="00D7395E">
        <w:rPr>
          <w:rFonts w:ascii="Arial" w:hAnsi="Arial" w:cs="Arial"/>
          <w:sz w:val="24"/>
          <w:szCs w:val="24"/>
        </w:rPr>
        <w:t xml:space="preserve">total requested financial support of </w:t>
      </w:r>
      <w:r w:rsidRPr="00716797">
        <w:rPr>
          <w:rFonts w:ascii="Arial" w:hAnsi="Arial" w:cs="Arial"/>
          <w:sz w:val="24"/>
          <w:szCs w:val="24"/>
        </w:rPr>
        <w:t xml:space="preserve">7,027,534.26 </w:t>
      </w:r>
      <w:r w:rsidRPr="00D7395E">
        <w:rPr>
          <w:rFonts w:ascii="Arial" w:hAnsi="Arial" w:cs="Arial"/>
          <w:sz w:val="24"/>
          <w:szCs w:val="24"/>
        </w:rPr>
        <w:t>EUR</w:t>
      </w:r>
      <w:r w:rsidRPr="00716797">
        <w:rPr>
          <w:rFonts w:ascii="Arial" w:hAnsi="Arial" w:cs="Arial"/>
          <w:sz w:val="24"/>
          <w:szCs w:val="24"/>
        </w:rPr>
        <w:t>.</w:t>
      </w:r>
    </w:p>
    <w:p w14:paraId="304444EC" w14:textId="4709E182" w:rsidR="0075033F" w:rsidRPr="0075033F" w:rsidRDefault="0075033F" w:rsidP="0070116B">
      <w:pPr>
        <w:spacing w:before="120" w:after="0" w:line="240" w:lineRule="auto"/>
        <w:jc w:val="both"/>
        <w:rPr>
          <w:rStyle w:val="Emphasis"/>
          <w:rFonts w:ascii="Arial" w:hAnsi="Arial" w:cs="Arial"/>
          <w:i w:val="0"/>
          <w:iCs w:val="0"/>
          <w:sz w:val="24"/>
          <w:szCs w:val="24"/>
        </w:rPr>
      </w:pPr>
      <w:r w:rsidRPr="0075033F">
        <w:rPr>
          <w:rStyle w:val="Emphasis"/>
          <w:rFonts w:ascii="Arial" w:hAnsi="Arial" w:cs="Arial"/>
          <w:i w:val="0"/>
          <w:iCs w:val="0"/>
          <w:sz w:val="24"/>
          <w:szCs w:val="24"/>
        </w:rPr>
        <w:t>The large number of applications received and the insufficient number of employees still represent a major obstacle in the process of timely processing of applications.</w:t>
      </w:r>
    </w:p>
    <w:p w14:paraId="63B098AB" w14:textId="77777777" w:rsidR="0087518F" w:rsidRDefault="0075033F" w:rsidP="0070116B">
      <w:pPr>
        <w:spacing w:before="120" w:after="0" w:line="240" w:lineRule="auto"/>
        <w:jc w:val="both"/>
        <w:rPr>
          <w:rStyle w:val="Emphasis"/>
          <w:rFonts w:ascii="Arial" w:hAnsi="Arial" w:cs="Arial"/>
          <w:i w:val="0"/>
          <w:iCs w:val="0"/>
          <w:sz w:val="24"/>
          <w:szCs w:val="24"/>
        </w:rPr>
      </w:pPr>
      <w:r w:rsidRPr="0075033F">
        <w:rPr>
          <w:rStyle w:val="Emphasis"/>
          <w:rFonts w:ascii="Arial" w:hAnsi="Arial" w:cs="Arial"/>
          <w:i w:val="0"/>
          <w:iCs w:val="0"/>
          <w:sz w:val="24"/>
          <w:szCs w:val="24"/>
        </w:rPr>
        <w:t xml:space="preserve">Due to the large number of applications and the higher requested amount of financial support from the public call budget, ranking of applications will be applied in accordance with the selection criteria of the IPARD 3 program. </w:t>
      </w:r>
    </w:p>
    <w:p w14:paraId="4614E102" w14:textId="326B9143" w:rsidR="0075033F" w:rsidRPr="0075033F" w:rsidRDefault="0075033F" w:rsidP="0070116B">
      <w:pPr>
        <w:spacing w:before="120" w:after="0" w:line="240" w:lineRule="auto"/>
        <w:jc w:val="both"/>
        <w:rPr>
          <w:rStyle w:val="Emphasis"/>
          <w:rFonts w:ascii="Arial" w:hAnsi="Arial" w:cs="Arial"/>
          <w:i w:val="0"/>
          <w:iCs w:val="0"/>
          <w:sz w:val="24"/>
          <w:szCs w:val="24"/>
          <w:lang w:val="mk-MK"/>
        </w:rPr>
      </w:pPr>
      <w:r w:rsidRPr="0075033F">
        <w:rPr>
          <w:rStyle w:val="Emphasis"/>
          <w:rFonts w:ascii="Arial" w:hAnsi="Arial" w:cs="Arial"/>
          <w:i w:val="0"/>
          <w:iCs w:val="0"/>
          <w:sz w:val="24"/>
          <w:szCs w:val="24"/>
        </w:rPr>
        <w:t>The total number of applications received, as well as total requested amount of financial support, the number of rejected, cancelled and applications with a Contract are presented in the tables below.</w:t>
      </w:r>
    </w:p>
    <w:p w14:paraId="49C180E2" w14:textId="13E10E97" w:rsidR="0075033F" w:rsidRPr="0075033F" w:rsidRDefault="0075033F" w:rsidP="0070116B">
      <w:pPr>
        <w:spacing w:before="240" w:after="0" w:line="240" w:lineRule="auto"/>
        <w:jc w:val="both"/>
        <w:rPr>
          <w:rStyle w:val="Emphasis"/>
          <w:rFonts w:ascii="Arial" w:hAnsi="Arial" w:cs="Arial"/>
          <w:i w:val="0"/>
          <w:iCs w:val="0"/>
          <w:sz w:val="24"/>
          <w:szCs w:val="24"/>
        </w:rPr>
      </w:pPr>
      <w:r w:rsidRPr="0075033F">
        <w:rPr>
          <w:rStyle w:val="Emphasis"/>
          <w:rFonts w:ascii="Arial" w:hAnsi="Arial" w:cs="Arial"/>
          <w:i w:val="0"/>
          <w:iCs w:val="0"/>
          <w:sz w:val="24"/>
          <w:szCs w:val="24"/>
        </w:rPr>
        <w:t>Public call 01/2023 (Euros)</w:t>
      </w:r>
    </w:p>
    <w:tbl>
      <w:tblPr>
        <w:tblpPr w:leftFromText="180" w:rightFromText="180" w:vertAnchor="text" w:horzAnchor="margin" w:tblpX="-905" w:tblpY="46"/>
        <w:tblW w:w="10795" w:type="dxa"/>
        <w:tblLayout w:type="fixed"/>
        <w:tblLook w:val="04A0" w:firstRow="1" w:lastRow="0" w:firstColumn="1" w:lastColumn="0" w:noHBand="0" w:noVBand="1"/>
      </w:tblPr>
      <w:tblGrid>
        <w:gridCol w:w="1075"/>
        <w:gridCol w:w="1260"/>
        <w:gridCol w:w="1170"/>
        <w:gridCol w:w="1260"/>
        <w:gridCol w:w="1080"/>
        <w:gridCol w:w="1080"/>
        <w:gridCol w:w="1170"/>
        <w:gridCol w:w="1170"/>
        <w:gridCol w:w="1530"/>
      </w:tblGrid>
      <w:tr w:rsidR="00BD5D03" w:rsidRPr="00BD5D03" w14:paraId="4119BA64" w14:textId="77777777" w:rsidTr="00226FEE">
        <w:trPr>
          <w:trHeight w:val="983"/>
        </w:trPr>
        <w:tc>
          <w:tcPr>
            <w:tcW w:w="1075"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F7A27AF" w14:textId="6CB84953" w:rsidR="004E3262" w:rsidRPr="00226FEE" w:rsidRDefault="004E3262"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Measure</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2C51264A" w14:textId="191BD200" w:rsidR="004E3262" w:rsidRPr="00226FEE" w:rsidRDefault="004E3262"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Sector</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4036A3D3" w14:textId="43941BF0" w:rsidR="004E3262" w:rsidRPr="00226FEE" w:rsidRDefault="004E3262"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Total number of applications</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68EC60EA" w14:textId="77777777" w:rsidR="004E3262" w:rsidRPr="00226FEE" w:rsidRDefault="004E3262"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 xml:space="preserve">Total requested </w:t>
            </w:r>
            <w:proofErr w:type="spellStart"/>
            <w:r w:rsidRPr="00226FEE">
              <w:rPr>
                <w:rFonts w:ascii="Arial" w:hAnsi="Arial" w:cs="Arial"/>
                <w:bCs/>
                <w:color w:val="000000"/>
                <w:sz w:val="20"/>
                <w:szCs w:val="20"/>
              </w:rPr>
              <w:t>amoun</w:t>
            </w:r>
            <w:proofErr w:type="spellEnd"/>
          </w:p>
          <w:p w14:paraId="0B379F4F" w14:textId="2674C669" w:rsidR="004E3262" w:rsidRPr="00226FEE" w:rsidRDefault="004E3262"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(EU+NKF)</w:t>
            </w:r>
          </w:p>
        </w:tc>
        <w:tc>
          <w:tcPr>
            <w:tcW w:w="1080" w:type="dxa"/>
            <w:tcBorders>
              <w:top w:val="single" w:sz="4" w:space="0" w:color="auto"/>
              <w:left w:val="nil"/>
              <w:bottom w:val="single" w:sz="4" w:space="0" w:color="auto"/>
              <w:right w:val="single" w:sz="4" w:space="0" w:color="auto"/>
            </w:tcBorders>
            <w:shd w:val="clear" w:color="000000" w:fill="C6E0B4"/>
            <w:vAlign w:val="center"/>
            <w:hideMark/>
          </w:tcPr>
          <w:p w14:paraId="6FE76261" w14:textId="7564BDBA" w:rsidR="004E3262" w:rsidRPr="00226FEE" w:rsidRDefault="004E3262"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No. of rejected applications</w:t>
            </w:r>
          </w:p>
        </w:tc>
        <w:tc>
          <w:tcPr>
            <w:tcW w:w="1080" w:type="dxa"/>
            <w:tcBorders>
              <w:top w:val="single" w:sz="4" w:space="0" w:color="auto"/>
              <w:left w:val="nil"/>
              <w:bottom w:val="single" w:sz="4" w:space="0" w:color="auto"/>
              <w:right w:val="single" w:sz="4" w:space="0" w:color="auto"/>
            </w:tcBorders>
            <w:shd w:val="clear" w:color="000000" w:fill="C6E0B4"/>
            <w:vAlign w:val="center"/>
            <w:hideMark/>
          </w:tcPr>
          <w:p w14:paraId="1AB6046C" w14:textId="71DECEFA" w:rsidR="004E3262" w:rsidRPr="00226FEE" w:rsidRDefault="00BD5D03"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 xml:space="preserve">No. of Canceled applications </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53D46D56" w14:textId="5538749F" w:rsidR="004E3262" w:rsidRPr="00226FEE" w:rsidRDefault="00BD5D03"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Total amount of Canceled applications</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17736EBC" w14:textId="341B5B67" w:rsidR="004E3262" w:rsidRPr="00226FEE" w:rsidRDefault="00BD5D03"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No. of contracted projects</w:t>
            </w:r>
          </w:p>
        </w:tc>
        <w:tc>
          <w:tcPr>
            <w:tcW w:w="1530" w:type="dxa"/>
            <w:tcBorders>
              <w:top w:val="single" w:sz="4" w:space="0" w:color="auto"/>
              <w:left w:val="nil"/>
              <w:bottom w:val="single" w:sz="4" w:space="0" w:color="auto"/>
              <w:right w:val="single" w:sz="4" w:space="0" w:color="auto"/>
            </w:tcBorders>
            <w:shd w:val="clear" w:color="000000" w:fill="C6E0B4"/>
            <w:vAlign w:val="center"/>
            <w:hideMark/>
          </w:tcPr>
          <w:p w14:paraId="39DBF607" w14:textId="77777777" w:rsidR="00BD5D03" w:rsidRPr="00226FEE" w:rsidRDefault="00BD5D03"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Total Public Expenditure of the contracted projects</w:t>
            </w:r>
          </w:p>
          <w:p w14:paraId="426BEAC1" w14:textId="5D1997A8" w:rsidR="004E3262" w:rsidRPr="00226FEE" w:rsidRDefault="004E3262"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(EU+NKF)</w:t>
            </w:r>
          </w:p>
        </w:tc>
      </w:tr>
      <w:tr w:rsidR="00B2460D" w:rsidRPr="00BD5D03" w14:paraId="71A9BC1B" w14:textId="77777777" w:rsidTr="00226FEE">
        <w:trPr>
          <w:trHeight w:val="415"/>
        </w:trPr>
        <w:tc>
          <w:tcPr>
            <w:tcW w:w="1075" w:type="dxa"/>
            <w:tcBorders>
              <w:top w:val="nil"/>
              <w:left w:val="single" w:sz="4" w:space="0" w:color="auto"/>
              <w:bottom w:val="single" w:sz="4" w:space="0" w:color="auto"/>
              <w:right w:val="single" w:sz="4" w:space="0" w:color="auto"/>
            </w:tcBorders>
            <w:vAlign w:val="center"/>
            <w:hideMark/>
          </w:tcPr>
          <w:p w14:paraId="131064B9" w14:textId="14992F68"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М1</w:t>
            </w:r>
          </w:p>
        </w:tc>
        <w:tc>
          <w:tcPr>
            <w:tcW w:w="1260" w:type="dxa"/>
            <w:tcBorders>
              <w:top w:val="nil"/>
              <w:left w:val="nil"/>
              <w:bottom w:val="single" w:sz="4" w:space="0" w:color="auto"/>
              <w:right w:val="single" w:sz="4" w:space="0" w:color="auto"/>
            </w:tcBorders>
            <w:vAlign w:val="center"/>
            <w:hideMark/>
          </w:tcPr>
          <w:p w14:paraId="76F4D13D" w14:textId="7E84E69E"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01</w:t>
            </w:r>
          </w:p>
        </w:tc>
        <w:tc>
          <w:tcPr>
            <w:tcW w:w="1170" w:type="dxa"/>
            <w:tcBorders>
              <w:top w:val="nil"/>
              <w:left w:val="nil"/>
              <w:bottom w:val="single" w:sz="4" w:space="0" w:color="auto"/>
              <w:right w:val="single" w:sz="4" w:space="0" w:color="auto"/>
            </w:tcBorders>
            <w:vAlign w:val="center"/>
            <w:hideMark/>
          </w:tcPr>
          <w:p w14:paraId="290C0EAB" w14:textId="74A2136A"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831</w:t>
            </w:r>
          </w:p>
        </w:tc>
        <w:tc>
          <w:tcPr>
            <w:tcW w:w="1260" w:type="dxa"/>
            <w:tcBorders>
              <w:top w:val="nil"/>
              <w:left w:val="nil"/>
              <w:bottom w:val="single" w:sz="4" w:space="0" w:color="auto"/>
              <w:right w:val="single" w:sz="4" w:space="0" w:color="auto"/>
            </w:tcBorders>
            <w:vAlign w:val="center"/>
            <w:hideMark/>
          </w:tcPr>
          <w:p w14:paraId="4E9B7330" w14:textId="3279BDDC" w:rsidR="00B2460D" w:rsidRPr="00226FEE" w:rsidRDefault="00B2460D"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39.624.65</w:t>
            </w:r>
            <w:r w:rsidR="00226FEE">
              <w:rPr>
                <w:rFonts w:ascii="Arial" w:hAnsi="Arial" w:cs="Arial"/>
                <w:bCs/>
                <w:color w:val="000000"/>
                <w:sz w:val="20"/>
                <w:szCs w:val="20"/>
              </w:rPr>
              <w:t>6</w:t>
            </w:r>
          </w:p>
        </w:tc>
        <w:tc>
          <w:tcPr>
            <w:tcW w:w="1080" w:type="dxa"/>
            <w:tcBorders>
              <w:top w:val="nil"/>
              <w:left w:val="nil"/>
              <w:bottom w:val="single" w:sz="4" w:space="0" w:color="auto"/>
              <w:right w:val="single" w:sz="4" w:space="0" w:color="auto"/>
            </w:tcBorders>
            <w:vAlign w:val="center"/>
            <w:hideMark/>
          </w:tcPr>
          <w:p w14:paraId="3C9ED3B3" w14:textId="3D76CC45"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464</w:t>
            </w:r>
          </w:p>
        </w:tc>
        <w:tc>
          <w:tcPr>
            <w:tcW w:w="1080" w:type="dxa"/>
            <w:tcBorders>
              <w:top w:val="nil"/>
              <w:left w:val="nil"/>
              <w:bottom w:val="single" w:sz="4" w:space="0" w:color="auto"/>
              <w:right w:val="single" w:sz="4" w:space="0" w:color="auto"/>
            </w:tcBorders>
            <w:vAlign w:val="center"/>
            <w:hideMark/>
          </w:tcPr>
          <w:p w14:paraId="342C5D02" w14:textId="0C148F2F"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33</w:t>
            </w:r>
          </w:p>
        </w:tc>
        <w:tc>
          <w:tcPr>
            <w:tcW w:w="1170" w:type="dxa"/>
            <w:tcBorders>
              <w:top w:val="nil"/>
              <w:left w:val="nil"/>
              <w:bottom w:val="single" w:sz="4" w:space="0" w:color="auto"/>
              <w:right w:val="single" w:sz="4" w:space="0" w:color="auto"/>
            </w:tcBorders>
            <w:vAlign w:val="center"/>
            <w:hideMark/>
          </w:tcPr>
          <w:p w14:paraId="24F8ED8B" w14:textId="37B8F7BC" w:rsidR="00B2460D" w:rsidRPr="00226FEE" w:rsidRDefault="00B2460D"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1.425.518</w:t>
            </w:r>
          </w:p>
        </w:tc>
        <w:tc>
          <w:tcPr>
            <w:tcW w:w="1170" w:type="dxa"/>
            <w:tcBorders>
              <w:top w:val="nil"/>
              <w:left w:val="nil"/>
              <w:bottom w:val="single" w:sz="4" w:space="0" w:color="auto"/>
              <w:right w:val="single" w:sz="4" w:space="0" w:color="auto"/>
            </w:tcBorders>
            <w:vAlign w:val="center"/>
            <w:hideMark/>
          </w:tcPr>
          <w:p w14:paraId="7CBDC2D6" w14:textId="378176EE"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334</w:t>
            </w:r>
          </w:p>
        </w:tc>
        <w:tc>
          <w:tcPr>
            <w:tcW w:w="1530" w:type="dxa"/>
            <w:tcBorders>
              <w:top w:val="nil"/>
              <w:left w:val="nil"/>
              <w:bottom w:val="single" w:sz="4" w:space="0" w:color="auto"/>
              <w:right w:val="single" w:sz="4" w:space="0" w:color="auto"/>
            </w:tcBorders>
            <w:vAlign w:val="center"/>
            <w:hideMark/>
          </w:tcPr>
          <w:p w14:paraId="16E887AD" w14:textId="0BD4B436" w:rsidR="00B2460D" w:rsidRPr="00226FEE" w:rsidRDefault="00B2460D"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12.061.741</w:t>
            </w:r>
          </w:p>
        </w:tc>
      </w:tr>
      <w:tr w:rsidR="00B2460D" w:rsidRPr="00BD5D03" w14:paraId="14CA05DB" w14:textId="77777777" w:rsidTr="00226FEE">
        <w:trPr>
          <w:trHeight w:val="270"/>
        </w:trPr>
        <w:tc>
          <w:tcPr>
            <w:tcW w:w="1075" w:type="dxa"/>
            <w:tcBorders>
              <w:top w:val="nil"/>
              <w:left w:val="single" w:sz="4" w:space="0" w:color="auto"/>
              <w:bottom w:val="single" w:sz="4" w:space="0" w:color="auto"/>
              <w:right w:val="single" w:sz="4" w:space="0" w:color="auto"/>
            </w:tcBorders>
            <w:vAlign w:val="center"/>
            <w:hideMark/>
          </w:tcPr>
          <w:p w14:paraId="17A243DC" w14:textId="0ECBDE42"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М1</w:t>
            </w:r>
          </w:p>
        </w:tc>
        <w:tc>
          <w:tcPr>
            <w:tcW w:w="1260" w:type="dxa"/>
            <w:tcBorders>
              <w:top w:val="nil"/>
              <w:left w:val="nil"/>
              <w:bottom w:val="single" w:sz="4" w:space="0" w:color="auto"/>
              <w:right w:val="single" w:sz="4" w:space="0" w:color="auto"/>
            </w:tcBorders>
            <w:vAlign w:val="center"/>
            <w:hideMark/>
          </w:tcPr>
          <w:p w14:paraId="4711FFB3" w14:textId="1243BF54"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02</w:t>
            </w:r>
          </w:p>
        </w:tc>
        <w:tc>
          <w:tcPr>
            <w:tcW w:w="1170" w:type="dxa"/>
            <w:tcBorders>
              <w:top w:val="nil"/>
              <w:left w:val="nil"/>
              <w:bottom w:val="single" w:sz="4" w:space="0" w:color="auto"/>
              <w:right w:val="single" w:sz="4" w:space="0" w:color="auto"/>
            </w:tcBorders>
            <w:vAlign w:val="center"/>
            <w:hideMark/>
          </w:tcPr>
          <w:p w14:paraId="188B5963" w14:textId="13467D19"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50</w:t>
            </w:r>
          </w:p>
        </w:tc>
        <w:tc>
          <w:tcPr>
            <w:tcW w:w="1260" w:type="dxa"/>
            <w:tcBorders>
              <w:top w:val="nil"/>
              <w:left w:val="nil"/>
              <w:bottom w:val="single" w:sz="4" w:space="0" w:color="auto"/>
              <w:right w:val="single" w:sz="4" w:space="0" w:color="auto"/>
            </w:tcBorders>
            <w:vAlign w:val="center"/>
            <w:hideMark/>
          </w:tcPr>
          <w:p w14:paraId="34F0D8E6" w14:textId="15DBC09E" w:rsidR="00B2460D" w:rsidRPr="00226FEE" w:rsidRDefault="00B2460D"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8.880.090</w:t>
            </w:r>
          </w:p>
        </w:tc>
        <w:tc>
          <w:tcPr>
            <w:tcW w:w="1080" w:type="dxa"/>
            <w:tcBorders>
              <w:top w:val="nil"/>
              <w:left w:val="nil"/>
              <w:bottom w:val="single" w:sz="4" w:space="0" w:color="auto"/>
              <w:right w:val="single" w:sz="4" w:space="0" w:color="auto"/>
            </w:tcBorders>
            <w:vAlign w:val="center"/>
            <w:hideMark/>
          </w:tcPr>
          <w:p w14:paraId="16BDB04C" w14:textId="33040664"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27</w:t>
            </w:r>
          </w:p>
        </w:tc>
        <w:tc>
          <w:tcPr>
            <w:tcW w:w="1080" w:type="dxa"/>
            <w:tcBorders>
              <w:top w:val="nil"/>
              <w:left w:val="nil"/>
              <w:bottom w:val="single" w:sz="4" w:space="0" w:color="auto"/>
              <w:right w:val="single" w:sz="4" w:space="0" w:color="auto"/>
            </w:tcBorders>
            <w:vAlign w:val="center"/>
            <w:hideMark/>
          </w:tcPr>
          <w:p w14:paraId="062104B1" w14:textId="142952B7"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6</w:t>
            </w:r>
          </w:p>
        </w:tc>
        <w:tc>
          <w:tcPr>
            <w:tcW w:w="1170" w:type="dxa"/>
            <w:tcBorders>
              <w:top w:val="nil"/>
              <w:left w:val="nil"/>
              <w:bottom w:val="single" w:sz="4" w:space="0" w:color="auto"/>
              <w:right w:val="single" w:sz="4" w:space="0" w:color="auto"/>
            </w:tcBorders>
            <w:vAlign w:val="center"/>
            <w:hideMark/>
          </w:tcPr>
          <w:p w14:paraId="3BBDACCE" w14:textId="6F1EA29B" w:rsidR="00B2460D" w:rsidRPr="00226FEE" w:rsidRDefault="00B2460D"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2.076.78</w:t>
            </w:r>
            <w:r w:rsidR="00226FEE">
              <w:rPr>
                <w:rFonts w:ascii="Arial" w:hAnsi="Arial" w:cs="Arial"/>
                <w:bCs/>
                <w:color w:val="000000"/>
                <w:sz w:val="20"/>
                <w:szCs w:val="20"/>
              </w:rPr>
              <w:t>2</w:t>
            </w:r>
          </w:p>
        </w:tc>
        <w:tc>
          <w:tcPr>
            <w:tcW w:w="1170" w:type="dxa"/>
            <w:tcBorders>
              <w:top w:val="nil"/>
              <w:left w:val="nil"/>
              <w:bottom w:val="single" w:sz="4" w:space="0" w:color="auto"/>
              <w:right w:val="single" w:sz="4" w:space="0" w:color="auto"/>
            </w:tcBorders>
            <w:vAlign w:val="center"/>
            <w:hideMark/>
          </w:tcPr>
          <w:p w14:paraId="769B1EA5" w14:textId="4D37FCB9"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17</w:t>
            </w:r>
          </w:p>
        </w:tc>
        <w:tc>
          <w:tcPr>
            <w:tcW w:w="1530" w:type="dxa"/>
            <w:tcBorders>
              <w:top w:val="nil"/>
              <w:left w:val="nil"/>
              <w:bottom w:val="single" w:sz="4" w:space="0" w:color="auto"/>
              <w:right w:val="single" w:sz="4" w:space="0" w:color="auto"/>
            </w:tcBorders>
            <w:vAlign w:val="center"/>
            <w:hideMark/>
          </w:tcPr>
          <w:p w14:paraId="37F3888B" w14:textId="2A3FC94E" w:rsidR="00B2460D" w:rsidRPr="00226FEE" w:rsidRDefault="00B2460D"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3.802.353</w:t>
            </w:r>
          </w:p>
        </w:tc>
      </w:tr>
      <w:tr w:rsidR="00B2460D" w:rsidRPr="00BD5D03" w14:paraId="43A998C2" w14:textId="77777777" w:rsidTr="00226FEE">
        <w:trPr>
          <w:trHeight w:val="278"/>
        </w:trPr>
        <w:tc>
          <w:tcPr>
            <w:tcW w:w="1075" w:type="dxa"/>
            <w:tcBorders>
              <w:top w:val="nil"/>
              <w:left w:val="single" w:sz="4" w:space="0" w:color="auto"/>
              <w:bottom w:val="single" w:sz="4" w:space="0" w:color="auto"/>
              <w:right w:val="single" w:sz="4" w:space="0" w:color="auto"/>
            </w:tcBorders>
            <w:vAlign w:val="center"/>
            <w:hideMark/>
          </w:tcPr>
          <w:p w14:paraId="254F4F5E" w14:textId="7BEF4832"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М1</w:t>
            </w:r>
          </w:p>
        </w:tc>
        <w:tc>
          <w:tcPr>
            <w:tcW w:w="1260" w:type="dxa"/>
            <w:tcBorders>
              <w:top w:val="nil"/>
              <w:left w:val="nil"/>
              <w:bottom w:val="single" w:sz="4" w:space="0" w:color="auto"/>
              <w:right w:val="single" w:sz="4" w:space="0" w:color="auto"/>
            </w:tcBorders>
            <w:vAlign w:val="center"/>
            <w:hideMark/>
          </w:tcPr>
          <w:p w14:paraId="6EA49473" w14:textId="2BA7118E"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03</w:t>
            </w:r>
          </w:p>
        </w:tc>
        <w:tc>
          <w:tcPr>
            <w:tcW w:w="1170" w:type="dxa"/>
            <w:tcBorders>
              <w:top w:val="nil"/>
              <w:left w:val="nil"/>
              <w:bottom w:val="single" w:sz="4" w:space="0" w:color="auto"/>
              <w:right w:val="single" w:sz="4" w:space="0" w:color="auto"/>
            </w:tcBorders>
            <w:vAlign w:val="center"/>
            <w:hideMark/>
          </w:tcPr>
          <w:p w14:paraId="3ADFEEAC" w14:textId="50EF4220"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3</w:t>
            </w:r>
          </w:p>
        </w:tc>
        <w:tc>
          <w:tcPr>
            <w:tcW w:w="1260" w:type="dxa"/>
            <w:tcBorders>
              <w:top w:val="nil"/>
              <w:left w:val="nil"/>
              <w:bottom w:val="single" w:sz="4" w:space="0" w:color="auto"/>
              <w:right w:val="single" w:sz="4" w:space="0" w:color="auto"/>
            </w:tcBorders>
            <w:vAlign w:val="center"/>
            <w:hideMark/>
          </w:tcPr>
          <w:p w14:paraId="3BD40FBB" w14:textId="59B06FE9" w:rsidR="00B2460D" w:rsidRPr="00226FEE" w:rsidRDefault="00B2460D"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62.741</w:t>
            </w:r>
          </w:p>
        </w:tc>
        <w:tc>
          <w:tcPr>
            <w:tcW w:w="1080" w:type="dxa"/>
            <w:tcBorders>
              <w:top w:val="nil"/>
              <w:left w:val="nil"/>
              <w:bottom w:val="single" w:sz="4" w:space="0" w:color="auto"/>
              <w:right w:val="single" w:sz="4" w:space="0" w:color="auto"/>
            </w:tcBorders>
            <w:vAlign w:val="center"/>
            <w:hideMark/>
          </w:tcPr>
          <w:p w14:paraId="516C4B34" w14:textId="2DDF1F95"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3</w:t>
            </w:r>
          </w:p>
        </w:tc>
        <w:tc>
          <w:tcPr>
            <w:tcW w:w="1080" w:type="dxa"/>
            <w:tcBorders>
              <w:top w:val="nil"/>
              <w:left w:val="nil"/>
              <w:bottom w:val="single" w:sz="4" w:space="0" w:color="auto"/>
              <w:right w:val="single" w:sz="4" w:space="0" w:color="auto"/>
            </w:tcBorders>
            <w:vAlign w:val="center"/>
            <w:hideMark/>
          </w:tcPr>
          <w:p w14:paraId="428DF4AA" w14:textId="0C8EE4BB"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0</w:t>
            </w:r>
          </w:p>
        </w:tc>
        <w:tc>
          <w:tcPr>
            <w:tcW w:w="1170" w:type="dxa"/>
            <w:tcBorders>
              <w:top w:val="nil"/>
              <w:left w:val="nil"/>
              <w:bottom w:val="single" w:sz="4" w:space="0" w:color="auto"/>
              <w:right w:val="single" w:sz="4" w:space="0" w:color="auto"/>
            </w:tcBorders>
            <w:vAlign w:val="center"/>
            <w:hideMark/>
          </w:tcPr>
          <w:p w14:paraId="5AEFF160" w14:textId="248F8DD6" w:rsidR="00B2460D" w:rsidRPr="00226FEE" w:rsidRDefault="00B2460D"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0</w:t>
            </w:r>
          </w:p>
        </w:tc>
        <w:tc>
          <w:tcPr>
            <w:tcW w:w="1170" w:type="dxa"/>
            <w:tcBorders>
              <w:top w:val="nil"/>
              <w:left w:val="nil"/>
              <w:bottom w:val="single" w:sz="4" w:space="0" w:color="auto"/>
              <w:right w:val="single" w:sz="4" w:space="0" w:color="auto"/>
            </w:tcBorders>
            <w:vAlign w:val="center"/>
            <w:hideMark/>
          </w:tcPr>
          <w:p w14:paraId="420BE4FD" w14:textId="532139CE"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0</w:t>
            </w:r>
          </w:p>
        </w:tc>
        <w:tc>
          <w:tcPr>
            <w:tcW w:w="1530" w:type="dxa"/>
            <w:tcBorders>
              <w:top w:val="nil"/>
              <w:left w:val="nil"/>
              <w:bottom w:val="single" w:sz="4" w:space="0" w:color="auto"/>
              <w:right w:val="single" w:sz="4" w:space="0" w:color="auto"/>
            </w:tcBorders>
            <w:vAlign w:val="center"/>
            <w:hideMark/>
          </w:tcPr>
          <w:p w14:paraId="5D5C9414" w14:textId="241207A1" w:rsidR="00B2460D" w:rsidRPr="00226FEE" w:rsidRDefault="00B2460D"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0</w:t>
            </w:r>
          </w:p>
        </w:tc>
      </w:tr>
      <w:tr w:rsidR="00B2460D" w:rsidRPr="00BD5D03" w14:paraId="46E4B1DD" w14:textId="77777777" w:rsidTr="00226FEE">
        <w:trPr>
          <w:trHeight w:val="272"/>
        </w:trPr>
        <w:tc>
          <w:tcPr>
            <w:tcW w:w="1075" w:type="dxa"/>
            <w:tcBorders>
              <w:top w:val="nil"/>
              <w:left w:val="single" w:sz="4" w:space="0" w:color="auto"/>
              <w:bottom w:val="single" w:sz="4" w:space="0" w:color="auto"/>
              <w:right w:val="single" w:sz="4" w:space="0" w:color="auto"/>
            </w:tcBorders>
            <w:vAlign w:val="center"/>
            <w:hideMark/>
          </w:tcPr>
          <w:p w14:paraId="5C562DFB" w14:textId="04BC44C2"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М1</w:t>
            </w:r>
          </w:p>
        </w:tc>
        <w:tc>
          <w:tcPr>
            <w:tcW w:w="1260" w:type="dxa"/>
            <w:tcBorders>
              <w:top w:val="nil"/>
              <w:left w:val="nil"/>
              <w:bottom w:val="single" w:sz="4" w:space="0" w:color="auto"/>
              <w:right w:val="single" w:sz="4" w:space="0" w:color="auto"/>
            </w:tcBorders>
            <w:vAlign w:val="center"/>
            <w:hideMark/>
          </w:tcPr>
          <w:p w14:paraId="712ED869" w14:textId="1DC40146"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04</w:t>
            </w:r>
          </w:p>
        </w:tc>
        <w:tc>
          <w:tcPr>
            <w:tcW w:w="1170" w:type="dxa"/>
            <w:tcBorders>
              <w:top w:val="nil"/>
              <w:left w:val="nil"/>
              <w:bottom w:val="single" w:sz="4" w:space="0" w:color="auto"/>
              <w:right w:val="single" w:sz="4" w:space="0" w:color="auto"/>
            </w:tcBorders>
            <w:vAlign w:val="center"/>
            <w:hideMark/>
          </w:tcPr>
          <w:p w14:paraId="2D31395E" w14:textId="37DC1DC1"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17</w:t>
            </w:r>
          </w:p>
        </w:tc>
        <w:tc>
          <w:tcPr>
            <w:tcW w:w="1260" w:type="dxa"/>
            <w:tcBorders>
              <w:top w:val="nil"/>
              <w:left w:val="nil"/>
              <w:bottom w:val="single" w:sz="4" w:space="0" w:color="auto"/>
              <w:right w:val="single" w:sz="4" w:space="0" w:color="auto"/>
            </w:tcBorders>
            <w:vAlign w:val="center"/>
            <w:hideMark/>
          </w:tcPr>
          <w:p w14:paraId="5472A37D" w14:textId="696823F8" w:rsidR="00B2460D" w:rsidRPr="00226FEE" w:rsidRDefault="00B2460D"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3.109.014</w:t>
            </w:r>
          </w:p>
        </w:tc>
        <w:tc>
          <w:tcPr>
            <w:tcW w:w="1080" w:type="dxa"/>
            <w:tcBorders>
              <w:top w:val="nil"/>
              <w:left w:val="nil"/>
              <w:bottom w:val="single" w:sz="4" w:space="0" w:color="auto"/>
              <w:right w:val="single" w:sz="4" w:space="0" w:color="auto"/>
            </w:tcBorders>
            <w:vAlign w:val="center"/>
            <w:hideMark/>
          </w:tcPr>
          <w:p w14:paraId="4CF6D22B" w14:textId="6A837757"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11</w:t>
            </w:r>
          </w:p>
        </w:tc>
        <w:tc>
          <w:tcPr>
            <w:tcW w:w="1080" w:type="dxa"/>
            <w:tcBorders>
              <w:top w:val="nil"/>
              <w:left w:val="nil"/>
              <w:bottom w:val="single" w:sz="4" w:space="0" w:color="auto"/>
              <w:right w:val="single" w:sz="4" w:space="0" w:color="auto"/>
            </w:tcBorders>
            <w:vAlign w:val="center"/>
            <w:hideMark/>
          </w:tcPr>
          <w:p w14:paraId="33E99AB5" w14:textId="48305736"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0</w:t>
            </w:r>
          </w:p>
        </w:tc>
        <w:tc>
          <w:tcPr>
            <w:tcW w:w="1170" w:type="dxa"/>
            <w:tcBorders>
              <w:top w:val="nil"/>
              <w:left w:val="nil"/>
              <w:bottom w:val="single" w:sz="4" w:space="0" w:color="auto"/>
              <w:right w:val="single" w:sz="4" w:space="0" w:color="auto"/>
            </w:tcBorders>
            <w:vAlign w:val="center"/>
            <w:hideMark/>
          </w:tcPr>
          <w:p w14:paraId="23E0D87D" w14:textId="62961611" w:rsidR="00B2460D" w:rsidRPr="00226FEE" w:rsidRDefault="00B2460D"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0</w:t>
            </w:r>
          </w:p>
        </w:tc>
        <w:tc>
          <w:tcPr>
            <w:tcW w:w="1170" w:type="dxa"/>
            <w:tcBorders>
              <w:top w:val="nil"/>
              <w:left w:val="nil"/>
              <w:bottom w:val="single" w:sz="4" w:space="0" w:color="auto"/>
              <w:right w:val="single" w:sz="4" w:space="0" w:color="auto"/>
            </w:tcBorders>
            <w:vAlign w:val="center"/>
            <w:hideMark/>
          </w:tcPr>
          <w:p w14:paraId="03DDF8DF" w14:textId="20DCDED4"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6</w:t>
            </w:r>
          </w:p>
        </w:tc>
        <w:tc>
          <w:tcPr>
            <w:tcW w:w="1530" w:type="dxa"/>
            <w:tcBorders>
              <w:top w:val="nil"/>
              <w:left w:val="nil"/>
              <w:bottom w:val="single" w:sz="4" w:space="0" w:color="auto"/>
              <w:right w:val="single" w:sz="4" w:space="0" w:color="auto"/>
            </w:tcBorders>
            <w:vAlign w:val="center"/>
            <w:hideMark/>
          </w:tcPr>
          <w:p w14:paraId="75A14518" w14:textId="10860C89" w:rsidR="00B2460D" w:rsidRPr="00226FEE" w:rsidRDefault="00B2460D"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1.032.80</w:t>
            </w:r>
            <w:r w:rsidR="00226FEE">
              <w:rPr>
                <w:rFonts w:ascii="Arial" w:hAnsi="Arial" w:cs="Arial"/>
                <w:bCs/>
                <w:color w:val="000000"/>
                <w:sz w:val="20"/>
                <w:szCs w:val="20"/>
              </w:rPr>
              <w:t>8</w:t>
            </w:r>
          </w:p>
        </w:tc>
      </w:tr>
      <w:tr w:rsidR="00B2460D" w:rsidRPr="00BD5D03" w14:paraId="633D11CC" w14:textId="77777777" w:rsidTr="00226FEE">
        <w:trPr>
          <w:trHeight w:val="266"/>
        </w:trPr>
        <w:tc>
          <w:tcPr>
            <w:tcW w:w="1075" w:type="dxa"/>
            <w:tcBorders>
              <w:top w:val="nil"/>
              <w:left w:val="single" w:sz="4" w:space="0" w:color="auto"/>
              <w:bottom w:val="single" w:sz="4" w:space="0" w:color="auto"/>
              <w:right w:val="single" w:sz="4" w:space="0" w:color="auto"/>
            </w:tcBorders>
            <w:vAlign w:val="center"/>
            <w:hideMark/>
          </w:tcPr>
          <w:p w14:paraId="4E8846C6" w14:textId="73D7A6E6"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М1</w:t>
            </w:r>
          </w:p>
        </w:tc>
        <w:tc>
          <w:tcPr>
            <w:tcW w:w="1260" w:type="dxa"/>
            <w:tcBorders>
              <w:top w:val="nil"/>
              <w:left w:val="nil"/>
              <w:bottom w:val="single" w:sz="4" w:space="0" w:color="auto"/>
              <w:right w:val="single" w:sz="4" w:space="0" w:color="auto"/>
            </w:tcBorders>
            <w:vAlign w:val="center"/>
            <w:hideMark/>
          </w:tcPr>
          <w:p w14:paraId="5D0FEB73" w14:textId="0731606C"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05</w:t>
            </w:r>
          </w:p>
        </w:tc>
        <w:tc>
          <w:tcPr>
            <w:tcW w:w="1170" w:type="dxa"/>
            <w:tcBorders>
              <w:top w:val="nil"/>
              <w:left w:val="nil"/>
              <w:bottom w:val="single" w:sz="4" w:space="0" w:color="auto"/>
              <w:right w:val="single" w:sz="4" w:space="0" w:color="auto"/>
            </w:tcBorders>
            <w:vAlign w:val="center"/>
            <w:hideMark/>
          </w:tcPr>
          <w:p w14:paraId="46C88C98" w14:textId="781E6E8E"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1</w:t>
            </w:r>
          </w:p>
        </w:tc>
        <w:tc>
          <w:tcPr>
            <w:tcW w:w="1260" w:type="dxa"/>
            <w:tcBorders>
              <w:top w:val="nil"/>
              <w:left w:val="nil"/>
              <w:bottom w:val="single" w:sz="4" w:space="0" w:color="auto"/>
              <w:right w:val="single" w:sz="4" w:space="0" w:color="auto"/>
            </w:tcBorders>
            <w:vAlign w:val="center"/>
            <w:hideMark/>
          </w:tcPr>
          <w:p w14:paraId="16C679B0" w14:textId="7C69F1A7" w:rsidR="00B2460D" w:rsidRPr="00226FEE" w:rsidRDefault="00B2460D"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46.74</w:t>
            </w:r>
            <w:r w:rsidR="00226FEE">
              <w:rPr>
                <w:rFonts w:ascii="Arial" w:hAnsi="Arial" w:cs="Arial"/>
                <w:bCs/>
                <w:color w:val="000000"/>
                <w:sz w:val="20"/>
                <w:szCs w:val="20"/>
              </w:rPr>
              <w:t>1</w:t>
            </w:r>
          </w:p>
        </w:tc>
        <w:tc>
          <w:tcPr>
            <w:tcW w:w="1080" w:type="dxa"/>
            <w:tcBorders>
              <w:top w:val="nil"/>
              <w:left w:val="nil"/>
              <w:bottom w:val="single" w:sz="4" w:space="0" w:color="auto"/>
              <w:right w:val="single" w:sz="4" w:space="0" w:color="auto"/>
            </w:tcBorders>
            <w:vAlign w:val="center"/>
            <w:hideMark/>
          </w:tcPr>
          <w:p w14:paraId="57371FF1" w14:textId="1BA73BF1"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1</w:t>
            </w:r>
          </w:p>
        </w:tc>
        <w:tc>
          <w:tcPr>
            <w:tcW w:w="1080" w:type="dxa"/>
            <w:tcBorders>
              <w:top w:val="nil"/>
              <w:left w:val="nil"/>
              <w:bottom w:val="single" w:sz="4" w:space="0" w:color="auto"/>
              <w:right w:val="single" w:sz="4" w:space="0" w:color="auto"/>
            </w:tcBorders>
            <w:vAlign w:val="center"/>
            <w:hideMark/>
          </w:tcPr>
          <w:p w14:paraId="78D13391" w14:textId="6F1EC205"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0</w:t>
            </w:r>
          </w:p>
        </w:tc>
        <w:tc>
          <w:tcPr>
            <w:tcW w:w="1170" w:type="dxa"/>
            <w:tcBorders>
              <w:top w:val="nil"/>
              <w:left w:val="nil"/>
              <w:bottom w:val="single" w:sz="4" w:space="0" w:color="auto"/>
              <w:right w:val="single" w:sz="4" w:space="0" w:color="auto"/>
            </w:tcBorders>
            <w:vAlign w:val="center"/>
            <w:hideMark/>
          </w:tcPr>
          <w:p w14:paraId="0CB44BC6" w14:textId="5C2E1712" w:rsidR="00B2460D" w:rsidRPr="00226FEE" w:rsidRDefault="00B2460D"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0</w:t>
            </w:r>
          </w:p>
        </w:tc>
        <w:tc>
          <w:tcPr>
            <w:tcW w:w="1170" w:type="dxa"/>
            <w:tcBorders>
              <w:top w:val="nil"/>
              <w:left w:val="nil"/>
              <w:bottom w:val="single" w:sz="4" w:space="0" w:color="auto"/>
              <w:right w:val="single" w:sz="4" w:space="0" w:color="auto"/>
            </w:tcBorders>
            <w:vAlign w:val="center"/>
            <w:hideMark/>
          </w:tcPr>
          <w:p w14:paraId="7BCB9569" w14:textId="0C70C2FC" w:rsidR="00B2460D" w:rsidRPr="00226FEE" w:rsidRDefault="00B2460D"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0</w:t>
            </w:r>
          </w:p>
        </w:tc>
        <w:tc>
          <w:tcPr>
            <w:tcW w:w="1530" w:type="dxa"/>
            <w:tcBorders>
              <w:top w:val="nil"/>
              <w:left w:val="nil"/>
              <w:bottom w:val="single" w:sz="4" w:space="0" w:color="auto"/>
              <w:right w:val="single" w:sz="4" w:space="0" w:color="auto"/>
            </w:tcBorders>
            <w:vAlign w:val="center"/>
            <w:hideMark/>
          </w:tcPr>
          <w:p w14:paraId="4C2FDCF9" w14:textId="6CEA504F" w:rsidR="00B2460D" w:rsidRPr="00226FEE" w:rsidRDefault="00B2460D"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0</w:t>
            </w:r>
          </w:p>
        </w:tc>
      </w:tr>
      <w:tr w:rsidR="00226FEE" w:rsidRPr="00BD5D03" w14:paraId="6DF2B7A3" w14:textId="77777777" w:rsidTr="00226FEE">
        <w:trPr>
          <w:trHeight w:val="260"/>
        </w:trPr>
        <w:tc>
          <w:tcPr>
            <w:tcW w:w="1075" w:type="dxa"/>
            <w:tcBorders>
              <w:top w:val="nil"/>
              <w:left w:val="single" w:sz="4" w:space="0" w:color="auto"/>
              <w:bottom w:val="single" w:sz="4" w:space="0" w:color="auto"/>
              <w:right w:val="single" w:sz="4" w:space="0" w:color="auto"/>
            </w:tcBorders>
            <w:vAlign w:val="center"/>
            <w:hideMark/>
          </w:tcPr>
          <w:p w14:paraId="38E0BB0B" w14:textId="5C86BCCE" w:rsidR="00226FEE" w:rsidRPr="00226FEE" w:rsidRDefault="00226FEE"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Total</w:t>
            </w:r>
          </w:p>
        </w:tc>
        <w:tc>
          <w:tcPr>
            <w:tcW w:w="1260" w:type="dxa"/>
            <w:tcBorders>
              <w:top w:val="nil"/>
              <w:left w:val="nil"/>
              <w:bottom w:val="single" w:sz="4" w:space="0" w:color="auto"/>
              <w:right w:val="single" w:sz="4" w:space="0" w:color="auto"/>
            </w:tcBorders>
            <w:vAlign w:val="center"/>
            <w:hideMark/>
          </w:tcPr>
          <w:p w14:paraId="2074591C" w14:textId="200EC587" w:rsidR="00226FEE" w:rsidRPr="00226FEE" w:rsidRDefault="00226FEE" w:rsidP="0070116B">
            <w:pPr>
              <w:spacing w:after="0" w:line="240" w:lineRule="auto"/>
              <w:jc w:val="center"/>
              <w:rPr>
                <w:rFonts w:ascii="Arial" w:hAnsi="Arial" w:cs="Arial"/>
                <w:bCs/>
                <w:color w:val="000000"/>
                <w:sz w:val="20"/>
                <w:szCs w:val="20"/>
              </w:rPr>
            </w:pPr>
            <w:r w:rsidRPr="00F30595">
              <w:rPr>
                <w:rFonts w:ascii="Arial" w:eastAsia="Times New Roman" w:hAnsi="Arial" w:cs="Arial"/>
                <w:color w:val="000000"/>
                <w:sz w:val="20"/>
                <w:szCs w:val="20"/>
                <w:lang w:eastAsia="mk-MK"/>
              </w:rPr>
              <w:t>20.11.2025</w:t>
            </w:r>
          </w:p>
        </w:tc>
        <w:tc>
          <w:tcPr>
            <w:tcW w:w="1170" w:type="dxa"/>
            <w:tcBorders>
              <w:top w:val="nil"/>
              <w:left w:val="nil"/>
              <w:bottom w:val="single" w:sz="4" w:space="0" w:color="auto"/>
              <w:right w:val="single" w:sz="4" w:space="0" w:color="auto"/>
            </w:tcBorders>
            <w:vAlign w:val="center"/>
            <w:hideMark/>
          </w:tcPr>
          <w:p w14:paraId="2A8B3EEC" w14:textId="7E636946" w:rsidR="00226FEE" w:rsidRPr="00226FEE" w:rsidRDefault="00226FEE"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902</w:t>
            </w:r>
          </w:p>
        </w:tc>
        <w:tc>
          <w:tcPr>
            <w:tcW w:w="1260" w:type="dxa"/>
            <w:tcBorders>
              <w:top w:val="nil"/>
              <w:left w:val="nil"/>
              <w:bottom w:val="single" w:sz="4" w:space="0" w:color="auto"/>
              <w:right w:val="single" w:sz="4" w:space="0" w:color="auto"/>
            </w:tcBorders>
            <w:vAlign w:val="center"/>
            <w:hideMark/>
          </w:tcPr>
          <w:p w14:paraId="3AF99C9B" w14:textId="07689E97" w:rsidR="00226FEE" w:rsidRPr="00226FEE" w:rsidRDefault="00226FEE"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51.723.242</w:t>
            </w:r>
          </w:p>
        </w:tc>
        <w:tc>
          <w:tcPr>
            <w:tcW w:w="1080" w:type="dxa"/>
            <w:tcBorders>
              <w:top w:val="nil"/>
              <w:left w:val="nil"/>
              <w:bottom w:val="single" w:sz="4" w:space="0" w:color="auto"/>
              <w:right w:val="single" w:sz="4" w:space="0" w:color="auto"/>
            </w:tcBorders>
            <w:vAlign w:val="center"/>
            <w:hideMark/>
          </w:tcPr>
          <w:p w14:paraId="14F9BAFB" w14:textId="6C15DA5A" w:rsidR="00226FEE" w:rsidRPr="00226FEE" w:rsidRDefault="00226FEE"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506</w:t>
            </w:r>
          </w:p>
        </w:tc>
        <w:tc>
          <w:tcPr>
            <w:tcW w:w="1080" w:type="dxa"/>
            <w:tcBorders>
              <w:top w:val="nil"/>
              <w:left w:val="nil"/>
              <w:bottom w:val="single" w:sz="4" w:space="0" w:color="auto"/>
              <w:right w:val="single" w:sz="4" w:space="0" w:color="auto"/>
            </w:tcBorders>
            <w:vAlign w:val="center"/>
            <w:hideMark/>
          </w:tcPr>
          <w:p w14:paraId="4B86EC66" w14:textId="027996F8" w:rsidR="00226FEE" w:rsidRPr="00226FEE" w:rsidRDefault="00226FEE"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39</w:t>
            </w:r>
          </w:p>
        </w:tc>
        <w:tc>
          <w:tcPr>
            <w:tcW w:w="1170" w:type="dxa"/>
            <w:tcBorders>
              <w:top w:val="nil"/>
              <w:left w:val="nil"/>
              <w:bottom w:val="single" w:sz="4" w:space="0" w:color="auto"/>
              <w:right w:val="single" w:sz="4" w:space="0" w:color="auto"/>
            </w:tcBorders>
            <w:vAlign w:val="center"/>
            <w:hideMark/>
          </w:tcPr>
          <w:p w14:paraId="1227EE42" w14:textId="1DD47362" w:rsidR="00226FEE" w:rsidRPr="00226FEE" w:rsidRDefault="00226FEE"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3.502.300</w:t>
            </w:r>
          </w:p>
        </w:tc>
        <w:tc>
          <w:tcPr>
            <w:tcW w:w="1170" w:type="dxa"/>
            <w:tcBorders>
              <w:top w:val="nil"/>
              <w:left w:val="nil"/>
              <w:bottom w:val="single" w:sz="4" w:space="0" w:color="auto"/>
              <w:right w:val="single" w:sz="4" w:space="0" w:color="auto"/>
            </w:tcBorders>
            <w:vAlign w:val="center"/>
            <w:hideMark/>
          </w:tcPr>
          <w:p w14:paraId="20EC0E5B" w14:textId="63789B8E" w:rsidR="00226FEE" w:rsidRPr="00226FEE" w:rsidRDefault="00226FEE" w:rsidP="0070116B">
            <w:pPr>
              <w:spacing w:after="0" w:line="240" w:lineRule="auto"/>
              <w:jc w:val="center"/>
              <w:rPr>
                <w:rFonts w:ascii="Arial" w:hAnsi="Arial" w:cs="Arial"/>
                <w:bCs/>
                <w:color w:val="000000"/>
                <w:sz w:val="20"/>
                <w:szCs w:val="20"/>
              </w:rPr>
            </w:pPr>
            <w:r w:rsidRPr="00226FEE">
              <w:rPr>
                <w:rFonts w:ascii="Arial" w:hAnsi="Arial" w:cs="Arial"/>
                <w:bCs/>
                <w:color w:val="000000"/>
                <w:sz w:val="20"/>
                <w:szCs w:val="20"/>
              </w:rPr>
              <w:t>357</w:t>
            </w:r>
          </w:p>
        </w:tc>
        <w:tc>
          <w:tcPr>
            <w:tcW w:w="1530" w:type="dxa"/>
            <w:tcBorders>
              <w:top w:val="nil"/>
              <w:left w:val="nil"/>
              <w:bottom w:val="single" w:sz="4" w:space="0" w:color="auto"/>
              <w:right w:val="single" w:sz="4" w:space="0" w:color="auto"/>
            </w:tcBorders>
            <w:vAlign w:val="center"/>
            <w:hideMark/>
          </w:tcPr>
          <w:p w14:paraId="1AEF6B43" w14:textId="6D542741" w:rsidR="00226FEE" w:rsidRPr="00226FEE" w:rsidRDefault="00226FEE" w:rsidP="0070116B">
            <w:pPr>
              <w:spacing w:after="0" w:line="240" w:lineRule="auto"/>
              <w:jc w:val="right"/>
              <w:rPr>
                <w:rFonts w:ascii="Arial" w:hAnsi="Arial" w:cs="Arial"/>
                <w:bCs/>
                <w:color w:val="000000"/>
                <w:sz w:val="20"/>
                <w:szCs w:val="20"/>
              </w:rPr>
            </w:pPr>
            <w:r w:rsidRPr="00226FEE">
              <w:rPr>
                <w:rFonts w:ascii="Arial" w:hAnsi="Arial" w:cs="Arial"/>
                <w:bCs/>
                <w:color w:val="000000"/>
                <w:sz w:val="20"/>
                <w:szCs w:val="20"/>
              </w:rPr>
              <w:t>16.896.902</w:t>
            </w:r>
          </w:p>
        </w:tc>
      </w:tr>
    </w:tbl>
    <w:p w14:paraId="386B2F29" w14:textId="728EF932" w:rsidR="0075033F" w:rsidRPr="0075033F" w:rsidRDefault="0075033F" w:rsidP="0070116B">
      <w:pPr>
        <w:spacing w:after="0" w:line="240" w:lineRule="auto"/>
        <w:jc w:val="both"/>
        <w:rPr>
          <w:rStyle w:val="Emphasis"/>
          <w:rFonts w:ascii="Arial" w:hAnsi="Arial" w:cs="Arial"/>
          <w:i w:val="0"/>
          <w:iCs w:val="0"/>
          <w:sz w:val="24"/>
          <w:szCs w:val="24"/>
        </w:rPr>
      </w:pPr>
    </w:p>
    <w:tbl>
      <w:tblPr>
        <w:tblW w:w="10800" w:type="dxa"/>
        <w:tblInd w:w="-905" w:type="dxa"/>
        <w:tblLayout w:type="fixed"/>
        <w:tblLook w:val="04A0" w:firstRow="1" w:lastRow="0" w:firstColumn="1" w:lastColumn="0" w:noHBand="0" w:noVBand="1"/>
      </w:tblPr>
      <w:tblGrid>
        <w:gridCol w:w="1080"/>
        <w:gridCol w:w="1260"/>
        <w:gridCol w:w="1170"/>
        <w:gridCol w:w="1260"/>
        <w:gridCol w:w="1080"/>
        <w:gridCol w:w="1080"/>
        <w:gridCol w:w="1170"/>
        <w:gridCol w:w="1170"/>
        <w:gridCol w:w="1530"/>
      </w:tblGrid>
      <w:tr w:rsidR="00BD5D03" w:rsidRPr="00F30595" w14:paraId="31A35CC2" w14:textId="77777777" w:rsidTr="00226FEE">
        <w:trPr>
          <w:trHeight w:val="1469"/>
        </w:trPr>
        <w:tc>
          <w:tcPr>
            <w:tcW w:w="108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08D1741" w14:textId="0543A142" w:rsidR="00BD5D03" w:rsidRPr="00F30595" w:rsidRDefault="00BD5D03" w:rsidP="0070116B">
            <w:pPr>
              <w:spacing w:after="0" w:line="240" w:lineRule="auto"/>
              <w:jc w:val="center"/>
              <w:rPr>
                <w:rFonts w:ascii="Arial" w:eastAsia="Times New Roman" w:hAnsi="Arial" w:cs="Arial"/>
                <w:bCs/>
                <w:color w:val="000000"/>
                <w:sz w:val="20"/>
                <w:szCs w:val="20"/>
              </w:rPr>
            </w:pPr>
            <w:r w:rsidRPr="00F30595">
              <w:rPr>
                <w:rFonts w:ascii="Arial" w:hAnsi="Arial" w:cs="Arial"/>
                <w:bCs/>
                <w:color w:val="000000"/>
                <w:sz w:val="20"/>
                <w:szCs w:val="20"/>
              </w:rPr>
              <w:t>Measure</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7FC1F9DE" w14:textId="7915B5F1" w:rsidR="00BD5D03" w:rsidRPr="00F30595" w:rsidRDefault="00BD5D03" w:rsidP="0070116B">
            <w:pPr>
              <w:spacing w:after="0" w:line="240" w:lineRule="auto"/>
              <w:jc w:val="center"/>
              <w:rPr>
                <w:rFonts w:ascii="Arial" w:eastAsia="Times New Roman" w:hAnsi="Arial" w:cs="Arial"/>
                <w:bCs/>
                <w:color w:val="000000"/>
                <w:sz w:val="20"/>
                <w:szCs w:val="20"/>
              </w:rPr>
            </w:pPr>
            <w:r w:rsidRPr="00F30595">
              <w:rPr>
                <w:rFonts w:ascii="Arial" w:hAnsi="Arial" w:cs="Arial"/>
                <w:bCs/>
                <w:color w:val="000000"/>
                <w:sz w:val="20"/>
                <w:szCs w:val="20"/>
              </w:rPr>
              <w:t>Sector</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4F9BC803" w14:textId="6A15429E" w:rsidR="00BD5D03" w:rsidRPr="00F30595" w:rsidRDefault="00BD5D03" w:rsidP="0070116B">
            <w:pPr>
              <w:spacing w:after="0" w:line="240" w:lineRule="auto"/>
              <w:jc w:val="center"/>
              <w:rPr>
                <w:rFonts w:ascii="Arial" w:eastAsia="Times New Roman" w:hAnsi="Arial" w:cs="Arial"/>
                <w:bCs/>
                <w:color w:val="000000"/>
                <w:sz w:val="20"/>
                <w:szCs w:val="20"/>
              </w:rPr>
            </w:pPr>
            <w:r w:rsidRPr="00F30595">
              <w:rPr>
                <w:rFonts w:ascii="Arial" w:hAnsi="Arial" w:cs="Arial"/>
                <w:bCs/>
                <w:color w:val="000000"/>
                <w:sz w:val="20"/>
                <w:szCs w:val="20"/>
              </w:rPr>
              <w:t>Total number of applications</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23AF2F32" w14:textId="77777777" w:rsidR="00BD5D03" w:rsidRPr="00F30595" w:rsidRDefault="00BD5D03"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lang w:val="ru-RU"/>
              </w:rPr>
              <w:t>Total requested amoun</w:t>
            </w:r>
          </w:p>
          <w:p w14:paraId="2654F96D" w14:textId="12B26397" w:rsidR="00BD5D03" w:rsidRPr="00F30595" w:rsidRDefault="00BD5D03"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lang w:val="ru-RU"/>
              </w:rPr>
              <w:t>(</w:t>
            </w:r>
            <w:r w:rsidRPr="00F30595">
              <w:rPr>
                <w:rFonts w:ascii="Arial" w:eastAsia="Times New Roman" w:hAnsi="Arial" w:cs="Arial"/>
                <w:bCs/>
                <w:color w:val="000000"/>
                <w:sz w:val="20"/>
                <w:szCs w:val="20"/>
              </w:rPr>
              <w:t>EU</w:t>
            </w:r>
            <w:r w:rsidRPr="00F30595">
              <w:rPr>
                <w:rFonts w:ascii="Arial" w:eastAsia="Times New Roman" w:hAnsi="Arial" w:cs="Arial"/>
                <w:bCs/>
                <w:color w:val="000000"/>
                <w:sz w:val="20"/>
                <w:szCs w:val="20"/>
                <w:lang w:val="ru-RU"/>
              </w:rPr>
              <w:t>+</w:t>
            </w:r>
            <w:r w:rsidRPr="00F30595">
              <w:rPr>
                <w:rFonts w:ascii="Arial" w:eastAsia="Times New Roman" w:hAnsi="Arial" w:cs="Arial"/>
                <w:bCs/>
                <w:color w:val="000000"/>
                <w:sz w:val="20"/>
                <w:szCs w:val="20"/>
              </w:rPr>
              <w:t>NKF</w:t>
            </w:r>
            <w:r w:rsidRPr="00F30595">
              <w:rPr>
                <w:rFonts w:ascii="Arial" w:eastAsia="Times New Roman" w:hAnsi="Arial" w:cs="Arial"/>
                <w:bCs/>
                <w:color w:val="000000"/>
                <w:sz w:val="20"/>
                <w:szCs w:val="20"/>
                <w:lang w:val="ru-RU"/>
              </w:rPr>
              <w:t>)</w:t>
            </w:r>
          </w:p>
        </w:tc>
        <w:tc>
          <w:tcPr>
            <w:tcW w:w="1080" w:type="dxa"/>
            <w:tcBorders>
              <w:top w:val="single" w:sz="4" w:space="0" w:color="auto"/>
              <w:left w:val="nil"/>
              <w:bottom w:val="single" w:sz="4" w:space="0" w:color="auto"/>
              <w:right w:val="single" w:sz="4" w:space="0" w:color="auto"/>
            </w:tcBorders>
            <w:shd w:val="clear" w:color="000000" w:fill="C6E0B4"/>
            <w:vAlign w:val="center"/>
            <w:hideMark/>
          </w:tcPr>
          <w:p w14:paraId="24F19860" w14:textId="726E5A7B" w:rsidR="00BD5D03" w:rsidRPr="00F30595" w:rsidRDefault="00BD5D03"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lang w:eastAsia="mk-MK"/>
              </w:rPr>
              <w:t>No. of rejected applications</w:t>
            </w:r>
          </w:p>
        </w:tc>
        <w:tc>
          <w:tcPr>
            <w:tcW w:w="1080" w:type="dxa"/>
            <w:tcBorders>
              <w:top w:val="single" w:sz="4" w:space="0" w:color="auto"/>
              <w:left w:val="nil"/>
              <w:bottom w:val="single" w:sz="4" w:space="0" w:color="auto"/>
              <w:right w:val="single" w:sz="4" w:space="0" w:color="auto"/>
            </w:tcBorders>
            <w:shd w:val="clear" w:color="000000" w:fill="C6E0B4"/>
            <w:vAlign w:val="center"/>
            <w:hideMark/>
          </w:tcPr>
          <w:p w14:paraId="636F632E" w14:textId="1577C810" w:rsidR="00BD5D03" w:rsidRPr="00F30595" w:rsidRDefault="00BD5D03"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lang w:eastAsia="mk-MK"/>
              </w:rPr>
              <w:t xml:space="preserve">No. of Canceled applications </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433CC06A" w14:textId="2EF565F2" w:rsidR="00BD5D03" w:rsidRPr="00F30595" w:rsidRDefault="00BD5D03"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lang w:eastAsia="mk-MK"/>
              </w:rPr>
              <w:t>Total amount of Canceled applications</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0CAE8125" w14:textId="2795E170" w:rsidR="00BD5D03" w:rsidRPr="00F30595" w:rsidRDefault="00BD5D03"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lang w:eastAsia="mk-MK"/>
              </w:rPr>
              <w:t>No. of contracted projects</w:t>
            </w:r>
          </w:p>
        </w:tc>
        <w:tc>
          <w:tcPr>
            <w:tcW w:w="1530" w:type="dxa"/>
            <w:tcBorders>
              <w:top w:val="single" w:sz="4" w:space="0" w:color="auto"/>
              <w:left w:val="nil"/>
              <w:bottom w:val="single" w:sz="4" w:space="0" w:color="auto"/>
              <w:right w:val="single" w:sz="4" w:space="0" w:color="auto"/>
            </w:tcBorders>
            <w:shd w:val="clear" w:color="000000" w:fill="C6E0B4"/>
            <w:vAlign w:val="center"/>
            <w:hideMark/>
          </w:tcPr>
          <w:p w14:paraId="753475CA" w14:textId="77777777" w:rsidR="00BD5D03" w:rsidRPr="00F30595" w:rsidRDefault="00BD5D03"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lang w:val="ru-RU"/>
              </w:rPr>
              <w:t>Total Public Expenditure of the contracted projects</w:t>
            </w:r>
          </w:p>
          <w:p w14:paraId="1D9D2BBB" w14:textId="7897C801" w:rsidR="00BD5D03" w:rsidRPr="00F30595" w:rsidRDefault="00BD5D03"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lang w:val="ru-RU"/>
              </w:rPr>
              <w:t>(</w:t>
            </w:r>
            <w:r w:rsidRPr="00F30595">
              <w:rPr>
                <w:rFonts w:ascii="Arial" w:eastAsia="Times New Roman" w:hAnsi="Arial" w:cs="Arial"/>
                <w:bCs/>
                <w:color w:val="000000"/>
                <w:sz w:val="20"/>
                <w:szCs w:val="20"/>
              </w:rPr>
              <w:t>EU</w:t>
            </w:r>
            <w:r w:rsidRPr="00F30595">
              <w:rPr>
                <w:rFonts w:ascii="Arial" w:eastAsia="Times New Roman" w:hAnsi="Arial" w:cs="Arial"/>
                <w:bCs/>
                <w:color w:val="000000"/>
                <w:sz w:val="20"/>
                <w:szCs w:val="20"/>
                <w:lang w:val="ru-RU"/>
              </w:rPr>
              <w:t>+</w:t>
            </w:r>
            <w:r w:rsidRPr="00F30595">
              <w:rPr>
                <w:rFonts w:ascii="Arial" w:eastAsia="Times New Roman" w:hAnsi="Arial" w:cs="Arial"/>
                <w:bCs/>
                <w:color w:val="000000"/>
                <w:sz w:val="20"/>
                <w:szCs w:val="20"/>
              </w:rPr>
              <w:t>NKF</w:t>
            </w:r>
            <w:r w:rsidRPr="00F30595">
              <w:rPr>
                <w:rFonts w:ascii="Arial" w:eastAsia="Times New Roman" w:hAnsi="Arial" w:cs="Arial"/>
                <w:bCs/>
                <w:color w:val="000000"/>
                <w:sz w:val="20"/>
                <w:szCs w:val="20"/>
                <w:lang w:val="ru-RU"/>
              </w:rPr>
              <w:t>)</w:t>
            </w:r>
          </w:p>
        </w:tc>
      </w:tr>
      <w:tr w:rsidR="00B2460D" w:rsidRPr="00F30595" w14:paraId="06DBCDBE" w14:textId="77777777" w:rsidTr="00226FEE">
        <w:trPr>
          <w:trHeight w:val="293"/>
        </w:trPr>
        <w:tc>
          <w:tcPr>
            <w:tcW w:w="1080" w:type="dxa"/>
            <w:tcBorders>
              <w:top w:val="nil"/>
              <w:left w:val="single" w:sz="4" w:space="0" w:color="auto"/>
              <w:bottom w:val="single" w:sz="4" w:space="0" w:color="auto"/>
              <w:right w:val="single" w:sz="4" w:space="0" w:color="auto"/>
            </w:tcBorders>
            <w:vAlign w:val="center"/>
          </w:tcPr>
          <w:p w14:paraId="632A3E50" w14:textId="54BCE2F6"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66A579F9" w14:textId="77644530"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01</w:t>
            </w:r>
          </w:p>
        </w:tc>
        <w:tc>
          <w:tcPr>
            <w:tcW w:w="1170" w:type="dxa"/>
            <w:tcBorders>
              <w:top w:val="nil"/>
              <w:left w:val="nil"/>
              <w:bottom w:val="single" w:sz="4" w:space="0" w:color="auto"/>
              <w:right w:val="single" w:sz="4" w:space="0" w:color="auto"/>
            </w:tcBorders>
            <w:vAlign w:val="center"/>
          </w:tcPr>
          <w:p w14:paraId="75452969" w14:textId="30D99A69"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37</w:t>
            </w:r>
          </w:p>
        </w:tc>
        <w:tc>
          <w:tcPr>
            <w:tcW w:w="1260" w:type="dxa"/>
            <w:tcBorders>
              <w:top w:val="nil"/>
              <w:left w:val="nil"/>
              <w:bottom w:val="single" w:sz="4" w:space="0" w:color="auto"/>
              <w:right w:val="single" w:sz="4" w:space="0" w:color="auto"/>
            </w:tcBorders>
            <w:vAlign w:val="center"/>
          </w:tcPr>
          <w:p w14:paraId="795286D2" w14:textId="73C0B7FC"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2.445.215</w:t>
            </w:r>
          </w:p>
        </w:tc>
        <w:tc>
          <w:tcPr>
            <w:tcW w:w="1080" w:type="dxa"/>
            <w:tcBorders>
              <w:top w:val="nil"/>
              <w:left w:val="nil"/>
              <w:bottom w:val="single" w:sz="4" w:space="0" w:color="auto"/>
              <w:right w:val="single" w:sz="4" w:space="0" w:color="auto"/>
            </w:tcBorders>
            <w:vAlign w:val="center"/>
          </w:tcPr>
          <w:p w14:paraId="6E0B12DC" w14:textId="64A3DCA5"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34</w:t>
            </w:r>
          </w:p>
        </w:tc>
        <w:tc>
          <w:tcPr>
            <w:tcW w:w="1080" w:type="dxa"/>
            <w:tcBorders>
              <w:top w:val="nil"/>
              <w:left w:val="nil"/>
              <w:bottom w:val="single" w:sz="4" w:space="0" w:color="auto"/>
              <w:right w:val="single" w:sz="4" w:space="0" w:color="auto"/>
            </w:tcBorders>
            <w:vAlign w:val="center"/>
          </w:tcPr>
          <w:p w14:paraId="39DF6367" w14:textId="3099AC18"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49F54C65" w14:textId="0EFF4AC6"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6280A0B2" w14:textId="46529C52"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3</w:t>
            </w:r>
          </w:p>
        </w:tc>
        <w:tc>
          <w:tcPr>
            <w:tcW w:w="1530" w:type="dxa"/>
            <w:tcBorders>
              <w:top w:val="nil"/>
              <w:left w:val="nil"/>
              <w:bottom w:val="single" w:sz="4" w:space="0" w:color="auto"/>
              <w:right w:val="single" w:sz="4" w:space="0" w:color="auto"/>
            </w:tcBorders>
            <w:vAlign w:val="center"/>
          </w:tcPr>
          <w:p w14:paraId="7BA1BCFA" w14:textId="3CF42872"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532.926</w:t>
            </w:r>
          </w:p>
        </w:tc>
      </w:tr>
      <w:tr w:rsidR="00B2460D" w:rsidRPr="00F30595" w14:paraId="09DB4B21" w14:textId="77777777" w:rsidTr="00226FEE">
        <w:trPr>
          <w:trHeight w:val="293"/>
        </w:trPr>
        <w:tc>
          <w:tcPr>
            <w:tcW w:w="1080" w:type="dxa"/>
            <w:tcBorders>
              <w:top w:val="nil"/>
              <w:left w:val="single" w:sz="4" w:space="0" w:color="auto"/>
              <w:bottom w:val="single" w:sz="4" w:space="0" w:color="auto"/>
              <w:right w:val="single" w:sz="4" w:space="0" w:color="auto"/>
            </w:tcBorders>
            <w:vAlign w:val="center"/>
          </w:tcPr>
          <w:p w14:paraId="39709C82" w14:textId="328F6C70"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303100B1" w14:textId="018B5246"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02</w:t>
            </w:r>
          </w:p>
        </w:tc>
        <w:tc>
          <w:tcPr>
            <w:tcW w:w="1170" w:type="dxa"/>
            <w:tcBorders>
              <w:top w:val="nil"/>
              <w:left w:val="nil"/>
              <w:bottom w:val="single" w:sz="4" w:space="0" w:color="auto"/>
              <w:right w:val="single" w:sz="4" w:space="0" w:color="auto"/>
            </w:tcBorders>
            <w:vAlign w:val="center"/>
          </w:tcPr>
          <w:p w14:paraId="62F45B7E" w14:textId="24CE9AC4"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4</w:t>
            </w:r>
          </w:p>
        </w:tc>
        <w:tc>
          <w:tcPr>
            <w:tcW w:w="1260" w:type="dxa"/>
            <w:tcBorders>
              <w:top w:val="nil"/>
              <w:left w:val="nil"/>
              <w:bottom w:val="single" w:sz="4" w:space="0" w:color="auto"/>
              <w:right w:val="single" w:sz="4" w:space="0" w:color="auto"/>
            </w:tcBorders>
            <w:vAlign w:val="center"/>
          </w:tcPr>
          <w:p w14:paraId="5366DEC4" w14:textId="4DECA1B7"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951.314</w:t>
            </w:r>
          </w:p>
        </w:tc>
        <w:tc>
          <w:tcPr>
            <w:tcW w:w="1080" w:type="dxa"/>
            <w:tcBorders>
              <w:top w:val="nil"/>
              <w:left w:val="nil"/>
              <w:bottom w:val="single" w:sz="4" w:space="0" w:color="auto"/>
              <w:right w:val="single" w:sz="4" w:space="0" w:color="auto"/>
            </w:tcBorders>
            <w:vAlign w:val="center"/>
          </w:tcPr>
          <w:p w14:paraId="2C7CF7EB" w14:textId="64043544"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3</w:t>
            </w:r>
          </w:p>
        </w:tc>
        <w:tc>
          <w:tcPr>
            <w:tcW w:w="1080" w:type="dxa"/>
            <w:tcBorders>
              <w:top w:val="nil"/>
              <w:left w:val="nil"/>
              <w:bottom w:val="single" w:sz="4" w:space="0" w:color="auto"/>
              <w:right w:val="single" w:sz="4" w:space="0" w:color="auto"/>
            </w:tcBorders>
            <w:vAlign w:val="center"/>
          </w:tcPr>
          <w:p w14:paraId="513FCFBB" w14:textId="0C1A3D48"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18111F37" w14:textId="545937C6"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63E73222" w14:textId="4BBFE9FB"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1</w:t>
            </w:r>
          </w:p>
        </w:tc>
        <w:tc>
          <w:tcPr>
            <w:tcW w:w="1530" w:type="dxa"/>
            <w:tcBorders>
              <w:top w:val="nil"/>
              <w:left w:val="nil"/>
              <w:bottom w:val="single" w:sz="4" w:space="0" w:color="auto"/>
              <w:right w:val="single" w:sz="4" w:space="0" w:color="auto"/>
            </w:tcBorders>
            <w:vAlign w:val="center"/>
          </w:tcPr>
          <w:p w14:paraId="377B2230" w14:textId="42EA4EA9"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279.64</w:t>
            </w:r>
            <w:r w:rsidR="00226FEE">
              <w:rPr>
                <w:rFonts w:ascii="Arial" w:eastAsia="Times New Roman" w:hAnsi="Arial" w:cs="Arial"/>
                <w:bCs/>
                <w:color w:val="000000"/>
                <w:sz w:val="20"/>
                <w:szCs w:val="20"/>
              </w:rPr>
              <w:t>1</w:t>
            </w:r>
          </w:p>
        </w:tc>
      </w:tr>
      <w:tr w:rsidR="00B2460D" w:rsidRPr="00F30595" w14:paraId="1AE9E2D1" w14:textId="77777777" w:rsidTr="00226FEE">
        <w:trPr>
          <w:trHeight w:val="293"/>
        </w:trPr>
        <w:tc>
          <w:tcPr>
            <w:tcW w:w="1080" w:type="dxa"/>
            <w:tcBorders>
              <w:top w:val="nil"/>
              <w:left w:val="single" w:sz="4" w:space="0" w:color="auto"/>
              <w:bottom w:val="single" w:sz="4" w:space="0" w:color="auto"/>
              <w:right w:val="single" w:sz="4" w:space="0" w:color="auto"/>
            </w:tcBorders>
            <w:vAlign w:val="center"/>
          </w:tcPr>
          <w:p w14:paraId="3CDDF39A" w14:textId="708EC8D2"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29D720C8" w14:textId="1672B822"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03</w:t>
            </w:r>
          </w:p>
        </w:tc>
        <w:tc>
          <w:tcPr>
            <w:tcW w:w="1170" w:type="dxa"/>
            <w:tcBorders>
              <w:top w:val="nil"/>
              <w:left w:val="nil"/>
              <w:bottom w:val="single" w:sz="4" w:space="0" w:color="auto"/>
              <w:right w:val="single" w:sz="4" w:space="0" w:color="auto"/>
            </w:tcBorders>
            <w:vAlign w:val="center"/>
          </w:tcPr>
          <w:p w14:paraId="3D115739" w14:textId="30399BF9"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11</w:t>
            </w:r>
          </w:p>
        </w:tc>
        <w:tc>
          <w:tcPr>
            <w:tcW w:w="1260" w:type="dxa"/>
            <w:tcBorders>
              <w:top w:val="nil"/>
              <w:left w:val="nil"/>
              <w:bottom w:val="single" w:sz="4" w:space="0" w:color="auto"/>
              <w:right w:val="single" w:sz="4" w:space="0" w:color="auto"/>
            </w:tcBorders>
            <w:vAlign w:val="center"/>
          </w:tcPr>
          <w:p w14:paraId="5D4BF2E2" w14:textId="0A04C845"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1.415.910</w:t>
            </w:r>
          </w:p>
        </w:tc>
        <w:tc>
          <w:tcPr>
            <w:tcW w:w="1080" w:type="dxa"/>
            <w:tcBorders>
              <w:top w:val="nil"/>
              <w:left w:val="nil"/>
              <w:bottom w:val="single" w:sz="4" w:space="0" w:color="auto"/>
              <w:right w:val="single" w:sz="4" w:space="0" w:color="auto"/>
            </w:tcBorders>
            <w:vAlign w:val="center"/>
          </w:tcPr>
          <w:p w14:paraId="45B1A563" w14:textId="1A0B1E75"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10</w:t>
            </w:r>
          </w:p>
        </w:tc>
        <w:tc>
          <w:tcPr>
            <w:tcW w:w="1080" w:type="dxa"/>
            <w:tcBorders>
              <w:top w:val="nil"/>
              <w:left w:val="nil"/>
              <w:bottom w:val="single" w:sz="4" w:space="0" w:color="auto"/>
              <w:right w:val="single" w:sz="4" w:space="0" w:color="auto"/>
            </w:tcBorders>
            <w:vAlign w:val="center"/>
          </w:tcPr>
          <w:p w14:paraId="4B22A646" w14:textId="7B159442"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1</w:t>
            </w:r>
          </w:p>
        </w:tc>
        <w:tc>
          <w:tcPr>
            <w:tcW w:w="1170" w:type="dxa"/>
            <w:tcBorders>
              <w:top w:val="nil"/>
              <w:left w:val="nil"/>
              <w:bottom w:val="single" w:sz="4" w:space="0" w:color="auto"/>
              <w:right w:val="single" w:sz="4" w:space="0" w:color="auto"/>
            </w:tcBorders>
            <w:vAlign w:val="center"/>
          </w:tcPr>
          <w:p w14:paraId="0B51A712" w14:textId="04D37E0A"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536.81</w:t>
            </w:r>
            <w:r w:rsidR="00F30595">
              <w:rPr>
                <w:rFonts w:ascii="Arial" w:eastAsia="Times New Roman" w:hAnsi="Arial" w:cs="Arial"/>
                <w:bCs/>
                <w:color w:val="000000"/>
                <w:sz w:val="20"/>
                <w:szCs w:val="20"/>
              </w:rPr>
              <w:t>6</w:t>
            </w:r>
          </w:p>
        </w:tc>
        <w:tc>
          <w:tcPr>
            <w:tcW w:w="1170" w:type="dxa"/>
            <w:tcBorders>
              <w:top w:val="nil"/>
              <w:left w:val="nil"/>
              <w:bottom w:val="single" w:sz="4" w:space="0" w:color="auto"/>
              <w:right w:val="single" w:sz="4" w:space="0" w:color="auto"/>
            </w:tcBorders>
            <w:vAlign w:val="center"/>
          </w:tcPr>
          <w:p w14:paraId="568316A2" w14:textId="737EC174"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530" w:type="dxa"/>
            <w:tcBorders>
              <w:top w:val="nil"/>
              <w:left w:val="nil"/>
              <w:bottom w:val="single" w:sz="4" w:space="0" w:color="auto"/>
              <w:right w:val="single" w:sz="4" w:space="0" w:color="auto"/>
            </w:tcBorders>
            <w:vAlign w:val="center"/>
          </w:tcPr>
          <w:p w14:paraId="7E082E6C" w14:textId="308659B3"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r>
      <w:tr w:rsidR="00B2460D" w:rsidRPr="00F30595" w14:paraId="1D518D9F" w14:textId="77777777" w:rsidTr="00226FEE">
        <w:trPr>
          <w:trHeight w:val="293"/>
        </w:trPr>
        <w:tc>
          <w:tcPr>
            <w:tcW w:w="1080" w:type="dxa"/>
            <w:tcBorders>
              <w:top w:val="nil"/>
              <w:left w:val="single" w:sz="4" w:space="0" w:color="auto"/>
              <w:bottom w:val="single" w:sz="4" w:space="0" w:color="auto"/>
              <w:right w:val="single" w:sz="4" w:space="0" w:color="auto"/>
            </w:tcBorders>
            <w:vAlign w:val="center"/>
          </w:tcPr>
          <w:p w14:paraId="19AF2FE3" w14:textId="3554C36D"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70CCE7A3" w14:textId="3ABCE248"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04</w:t>
            </w:r>
          </w:p>
        </w:tc>
        <w:tc>
          <w:tcPr>
            <w:tcW w:w="1170" w:type="dxa"/>
            <w:tcBorders>
              <w:top w:val="nil"/>
              <w:left w:val="nil"/>
              <w:bottom w:val="single" w:sz="4" w:space="0" w:color="auto"/>
              <w:right w:val="single" w:sz="4" w:space="0" w:color="auto"/>
            </w:tcBorders>
            <w:vAlign w:val="center"/>
          </w:tcPr>
          <w:p w14:paraId="7FDF3FB0" w14:textId="23C99552"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94</w:t>
            </w:r>
          </w:p>
        </w:tc>
        <w:tc>
          <w:tcPr>
            <w:tcW w:w="1260" w:type="dxa"/>
            <w:tcBorders>
              <w:top w:val="nil"/>
              <w:left w:val="nil"/>
              <w:bottom w:val="single" w:sz="4" w:space="0" w:color="auto"/>
              <w:right w:val="single" w:sz="4" w:space="0" w:color="auto"/>
            </w:tcBorders>
            <w:vAlign w:val="center"/>
          </w:tcPr>
          <w:p w14:paraId="329B3D4C" w14:textId="6F1FC9A8"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20.881.659</w:t>
            </w:r>
          </w:p>
        </w:tc>
        <w:tc>
          <w:tcPr>
            <w:tcW w:w="1080" w:type="dxa"/>
            <w:tcBorders>
              <w:top w:val="nil"/>
              <w:left w:val="nil"/>
              <w:bottom w:val="single" w:sz="4" w:space="0" w:color="auto"/>
              <w:right w:val="single" w:sz="4" w:space="0" w:color="auto"/>
            </w:tcBorders>
            <w:vAlign w:val="center"/>
          </w:tcPr>
          <w:p w14:paraId="088B57EB" w14:textId="61FC542E"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74</w:t>
            </w:r>
          </w:p>
        </w:tc>
        <w:tc>
          <w:tcPr>
            <w:tcW w:w="1080" w:type="dxa"/>
            <w:tcBorders>
              <w:top w:val="nil"/>
              <w:left w:val="nil"/>
              <w:bottom w:val="single" w:sz="4" w:space="0" w:color="auto"/>
              <w:right w:val="single" w:sz="4" w:space="0" w:color="auto"/>
            </w:tcBorders>
            <w:vAlign w:val="center"/>
          </w:tcPr>
          <w:p w14:paraId="64B87489" w14:textId="47F6C69D"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135BA562" w14:textId="7DCC4A07"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3DE44C83" w14:textId="2F8A79D9"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20</w:t>
            </w:r>
          </w:p>
        </w:tc>
        <w:tc>
          <w:tcPr>
            <w:tcW w:w="1530" w:type="dxa"/>
            <w:tcBorders>
              <w:top w:val="nil"/>
              <w:left w:val="nil"/>
              <w:bottom w:val="single" w:sz="4" w:space="0" w:color="auto"/>
              <w:right w:val="single" w:sz="4" w:space="0" w:color="auto"/>
            </w:tcBorders>
            <w:vAlign w:val="center"/>
          </w:tcPr>
          <w:p w14:paraId="7A5801FF" w14:textId="3ACFE6B9"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3.893.079</w:t>
            </w:r>
          </w:p>
        </w:tc>
      </w:tr>
      <w:tr w:rsidR="00B2460D" w:rsidRPr="00F30595" w14:paraId="0B93BED7" w14:textId="77777777" w:rsidTr="00226FEE">
        <w:trPr>
          <w:trHeight w:val="293"/>
        </w:trPr>
        <w:tc>
          <w:tcPr>
            <w:tcW w:w="1080" w:type="dxa"/>
            <w:tcBorders>
              <w:top w:val="nil"/>
              <w:left w:val="single" w:sz="4" w:space="0" w:color="auto"/>
              <w:bottom w:val="single" w:sz="4" w:space="0" w:color="auto"/>
              <w:right w:val="single" w:sz="4" w:space="0" w:color="auto"/>
            </w:tcBorders>
            <w:vAlign w:val="center"/>
          </w:tcPr>
          <w:p w14:paraId="5CB2DB83" w14:textId="2913F83F"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549C06C2" w14:textId="46541EA4"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05</w:t>
            </w:r>
          </w:p>
        </w:tc>
        <w:tc>
          <w:tcPr>
            <w:tcW w:w="1170" w:type="dxa"/>
            <w:tcBorders>
              <w:top w:val="nil"/>
              <w:left w:val="nil"/>
              <w:bottom w:val="single" w:sz="4" w:space="0" w:color="auto"/>
              <w:right w:val="single" w:sz="4" w:space="0" w:color="auto"/>
            </w:tcBorders>
            <w:vAlign w:val="center"/>
          </w:tcPr>
          <w:p w14:paraId="00BC15F9" w14:textId="3AAA7AD2"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3</w:t>
            </w:r>
          </w:p>
        </w:tc>
        <w:tc>
          <w:tcPr>
            <w:tcW w:w="1260" w:type="dxa"/>
            <w:tcBorders>
              <w:top w:val="nil"/>
              <w:left w:val="nil"/>
              <w:bottom w:val="single" w:sz="4" w:space="0" w:color="auto"/>
              <w:right w:val="single" w:sz="4" w:space="0" w:color="auto"/>
            </w:tcBorders>
            <w:vAlign w:val="center"/>
          </w:tcPr>
          <w:p w14:paraId="4AA3AE99" w14:textId="0385DF6A"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247.009</w:t>
            </w:r>
          </w:p>
        </w:tc>
        <w:tc>
          <w:tcPr>
            <w:tcW w:w="1080" w:type="dxa"/>
            <w:tcBorders>
              <w:top w:val="nil"/>
              <w:left w:val="nil"/>
              <w:bottom w:val="single" w:sz="4" w:space="0" w:color="auto"/>
              <w:right w:val="single" w:sz="4" w:space="0" w:color="auto"/>
            </w:tcBorders>
            <w:vAlign w:val="center"/>
          </w:tcPr>
          <w:p w14:paraId="046E05D1" w14:textId="06735A47"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3</w:t>
            </w:r>
          </w:p>
        </w:tc>
        <w:tc>
          <w:tcPr>
            <w:tcW w:w="1080" w:type="dxa"/>
            <w:tcBorders>
              <w:top w:val="nil"/>
              <w:left w:val="nil"/>
              <w:bottom w:val="single" w:sz="4" w:space="0" w:color="auto"/>
              <w:right w:val="single" w:sz="4" w:space="0" w:color="auto"/>
            </w:tcBorders>
            <w:vAlign w:val="center"/>
          </w:tcPr>
          <w:p w14:paraId="0BE1E6E4" w14:textId="48F29413"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746362A3" w14:textId="5B172985"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23CBEEB1" w14:textId="2CC56778"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530" w:type="dxa"/>
            <w:tcBorders>
              <w:top w:val="nil"/>
              <w:left w:val="nil"/>
              <w:bottom w:val="single" w:sz="4" w:space="0" w:color="auto"/>
              <w:right w:val="single" w:sz="4" w:space="0" w:color="auto"/>
            </w:tcBorders>
            <w:vAlign w:val="center"/>
          </w:tcPr>
          <w:p w14:paraId="6190D04B" w14:textId="063BF4FA"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r>
      <w:tr w:rsidR="00B2460D" w:rsidRPr="00F30595" w14:paraId="3D71EBCF" w14:textId="77777777" w:rsidTr="00226FEE">
        <w:trPr>
          <w:trHeight w:val="293"/>
        </w:trPr>
        <w:tc>
          <w:tcPr>
            <w:tcW w:w="1080" w:type="dxa"/>
            <w:tcBorders>
              <w:top w:val="nil"/>
              <w:left w:val="single" w:sz="4" w:space="0" w:color="auto"/>
              <w:bottom w:val="single" w:sz="4" w:space="0" w:color="auto"/>
              <w:right w:val="single" w:sz="4" w:space="0" w:color="auto"/>
            </w:tcBorders>
            <w:vAlign w:val="center"/>
          </w:tcPr>
          <w:p w14:paraId="3E0CFFAB" w14:textId="0BB7B013"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13B91A7E" w14:textId="615028C7"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06</w:t>
            </w:r>
          </w:p>
        </w:tc>
        <w:tc>
          <w:tcPr>
            <w:tcW w:w="1170" w:type="dxa"/>
            <w:tcBorders>
              <w:top w:val="nil"/>
              <w:left w:val="nil"/>
              <w:bottom w:val="single" w:sz="4" w:space="0" w:color="auto"/>
              <w:right w:val="single" w:sz="4" w:space="0" w:color="auto"/>
            </w:tcBorders>
            <w:vAlign w:val="center"/>
          </w:tcPr>
          <w:p w14:paraId="3F39FF4F" w14:textId="3C5570BD"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23</w:t>
            </w:r>
          </w:p>
        </w:tc>
        <w:tc>
          <w:tcPr>
            <w:tcW w:w="1260" w:type="dxa"/>
            <w:tcBorders>
              <w:top w:val="nil"/>
              <w:left w:val="nil"/>
              <w:bottom w:val="single" w:sz="4" w:space="0" w:color="auto"/>
              <w:right w:val="single" w:sz="4" w:space="0" w:color="auto"/>
            </w:tcBorders>
            <w:vAlign w:val="center"/>
          </w:tcPr>
          <w:p w14:paraId="2F0441A2" w14:textId="1336F586"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2.792.191</w:t>
            </w:r>
          </w:p>
        </w:tc>
        <w:tc>
          <w:tcPr>
            <w:tcW w:w="1080" w:type="dxa"/>
            <w:tcBorders>
              <w:top w:val="nil"/>
              <w:left w:val="nil"/>
              <w:bottom w:val="single" w:sz="4" w:space="0" w:color="auto"/>
              <w:right w:val="single" w:sz="4" w:space="0" w:color="auto"/>
            </w:tcBorders>
            <w:vAlign w:val="center"/>
          </w:tcPr>
          <w:p w14:paraId="5156A5B6" w14:textId="7452B371"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18</w:t>
            </w:r>
          </w:p>
        </w:tc>
        <w:tc>
          <w:tcPr>
            <w:tcW w:w="1080" w:type="dxa"/>
            <w:tcBorders>
              <w:top w:val="nil"/>
              <w:left w:val="nil"/>
              <w:bottom w:val="single" w:sz="4" w:space="0" w:color="auto"/>
              <w:right w:val="single" w:sz="4" w:space="0" w:color="auto"/>
            </w:tcBorders>
            <w:vAlign w:val="center"/>
          </w:tcPr>
          <w:p w14:paraId="04202A5C" w14:textId="576EC2CF"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6105CCD5" w14:textId="493D5154"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368FF72C" w14:textId="07D2D69B"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5</w:t>
            </w:r>
          </w:p>
        </w:tc>
        <w:tc>
          <w:tcPr>
            <w:tcW w:w="1530" w:type="dxa"/>
            <w:tcBorders>
              <w:top w:val="nil"/>
              <w:left w:val="nil"/>
              <w:bottom w:val="single" w:sz="4" w:space="0" w:color="auto"/>
              <w:right w:val="single" w:sz="4" w:space="0" w:color="auto"/>
            </w:tcBorders>
            <w:vAlign w:val="center"/>
          </w:tcPr>
          <w:p w14:paraId="4C0A2D1F" w14:textId="5835DDEE"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1.639.756</w:t>
            </w:r>
          </w:p>
        </w:tc>
      </w:tr>
      <w:tr w:rsidR="00B2460D" w:rsidRPr="00F30595" w14:paraId="4BA60C31" w14:textId="77777777" w:rsidTr="00226FEE">
        <w:trPr>
          <w:trHeight w:val="293"/>
        </w:trPr>
        <w:tc>
          <w:tcPr>
            <w:tcW w:w="1080" w:type="dxa"/>
            <w:tcBorders>
              <w:top w:val="nil"/>
              <w:left w:val="single" w:sz="4" w:space="0" w:color="auto"/>
              <w:bottom w:val="single" w:sz="4" w:space="0" w:color="auto"/>
              <w:right w:val="single" w:sz="4" w:space="0" w:color="auto"/>
            </w:tcBorders>
            <w:vAlign w:val="center"/>
          </w:tcPr>
          <w:p w14:paraId="56702D1A" w14:textId="39B5DCEC"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287F3489" w14:textId="5BB02871"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07</w:t>
            </w:r>
          </w:p>
        </w:tc>
        <w:tc>
          <w:tcPr>
            <w:tcW w:w="1170" w:type="dxa"/>
            <w:tcBorders>
              <w:top w:val="nil"/>
              <w:left w:val="nil"/>
              <w:bottom w:val="single" w:sz="4" w:space="0" w:color="auto"/>
              <w:right w:val="single" w:sz="4" w:space="0" w:color="auto"/>
            </w:tcBorders>
            <w:vAlign w:val="center"/>
          </w:tcPr>
          <w:p w14:paraId="330F2970" w14:textId="4745416F"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26</w:t>
            </w:r>
          </w:p>
        </w:tc>
        <w:tc>
          <w:tcPr>
            <w:tcW w:w="1260" w:type="dxa"/>
            <w:tcBorders>
              <w:top w:val="nil"/>
              <w:left w:val="nil"/>
              <w:bottom w:val="single" w:sz="4" w:space="0" w:color="auto"/>
              <w:right w:val="single" w:sz="4" w:space="0" w:color="auto"/>
            </w:tcBorders>
            <w:vAlign w:val="center"/>
          </w:tcPr>
          <w:p w14:paraId="67B573F8" w14:textId="3E75DFDC"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3.633.400</w:t>
            </w:r>
          </w:p>
        </w:tc>
        <w:tc>
          <w:tcPr>
            <w:tcW w:w="1080" w:type="dxa"/>
            <w:tcBorders>
              <w:top w:val="nil"/>
              <w:left w:val="nil"/>
              <w:bottom w:val="single" w:sz="4" w:space="0" w:color="auto"/>
              <w:right w:val="single" w:sz="4" w:space="0" w:color="auto"/>
            </w:tcBorders>
            <w:vAlign w:val="center"/>
          </w:tcPr>
          <w:p w14:paraId="372ED978" w14:textId="50274FED"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21</w:t>
            </w:r>
          </w:p>
        </w:tc>
        <w:tc>
          <w:tcPr>
            <w:tcW w:w="1080" w:type="dxa"/>
            <w:tcBorders>
              <w:top w:val="nil"/>
              <w:left w:val="nil"/>
              <w:bottom w:val="single" w:sz="4" w:space="0" w:color="auto"/>
              <w:right w:val="single" w:sz="4" w:space="0" w:color="auto"/>
            </w:tcBorders>
            <w:vAlign w:val="center"/>
          </w:tcPr>
          <w:p w14:paraId="1B59AB69" w14:textId="114D1B81"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5A119450" w14:textId="750AB36C"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6F73B19A" w14:textId="58F336F4"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5</w:t>
            </w:r>
          </w:p>
        </w:tc>
        <w:tc>
          <w:tcPr>
            <w:tcW w:w="1530" w:type="dxa"/>
            <w:tcBorders>
              <w:top w:val="nil"/>
              <w:left w:val="nil"/>
              <w:bottom w:val="single" w:sz="4" w:space="0" w:color="auto"/>
              <w:right w:val="single" w:sz="4" w:space="0" w:color="auto"/>
            </w:tcBorders>
            <w:vAlign w:val="center"/>
          </w:tcPr>
          <w:p w14:paraId="44715A67" w14:textId="0C1C333E"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646.981</w:t>
            </w:r>
          </w:p>
        </w:tc>
      </w:tr>
      <w:tr w:rsidR="00B2460D" w:rsidRPr="00F30595" w14:paraId="69BB924B" w14:textId="77777777" w:rsidTr="00226FEE">
        <w:trPr>
          <w:trHeight w:val="293"/>
        </w:trPr>
        <w:tc>
          <w:tcPr>
            <w:tcW w:w="1080" w:type="dxa"/>
            <w:tcBorders>
              <w:top w:val="nil"/>
              <w:left w:val="single" w:sz="4" w:space="0" w:color="auto"/>
              <w:bottom w:val="single" w:sz="4" w:space="0" w:color="auto"/>
              <w:right w:val="single" w:sz="4" w:space="0" w:color="auto"/>
            </w:tcBorders>
            <w:vAlign w:val="center"/>
          </w:tcPr>
          <w:p w14:paraId="3C2E876C" w14:textId="7DD569C8"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600E08FB" w14:textId="0AB4696F"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08</w:t>
            </w:r>
          </w:p>
        </w:tc>
        <w:tc>
          <w:tcPr>
            <w:tcW w:w="1170" w:type="dxa"/>
            <w:tcBorders>
              <w:top w:val="nil"/>
              <w:left w:val="nil"/>
              <w:bottom w:val="single" w:sz="4" w:space="0" w:color="auto"/>
              <w:right w:val="single" w:sz="4" w:space="0" w:color="auto"/>
            </w:tcBorders>
            <w:vAlign w:val="center"/>
          </w:tcPr>
          <w:p w14:paraId="157B81B8" w14:textId="400FD6F9"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57</w:t>
            </w:r>
          </w:p>
        </w:tc>
        <w:tc>
          <w:tcPr>
            <w:tcW w:w="1260" w:type="dxa"/>
            <w:tcBorders>
              <w:top w:val="nil"/>
              <w:left w:val="nil"/>
              <w:bottom w:val="single" w:sz="4" w:space="0" w:color="auto"/>
              <w:right w:val="single" w:sz="4" w:space="0" w:color="auto"/>
            </w:tcBorders>
            <w:vAlign w:val="center"/>
          </w:tcPr>
          <w:p w14:paraId="3E2C1EF9" w14:textId="53CB8929"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13.743.</w:t>
            </w:r>
            <w:r w:rsidR="00F30595">
              <w:rPr>
                <w:rFonts w:ascii="Arial" w:eastAsia="Times New Roman" w:hAnsi="Arial" w:cs="Arial"/>
                <w:bCs/>
                <w:color w:val="000000"/>
                <w:sz w:val="20"/>
                <w:szCs w:val="20"/>
              </w:rPr>
              <w:t>406</w:t>
            </w:r>
          </w:p>
        </w:tc>
        <w:tc>
          <w:tcPr>
            <w:tcW w:w="1080" w:type="dxa"/>
            <w:tcBorders>
              <w:top w:val="nil"/>
              <w:left w:val="nil"/>
              <w:bottom w:val="single" w:sz="4" w:space="0" w:color="auto"/>
              <w:right w:val="single" w:sz="4" w:space="0" w:color="auto"/>
            </w:tcBorders>
            <w:vAlign w:val="center"/>
          </w:tcPr>
          <w:p w14:paraId="3DAD19F6" w14:textId="5EC5A50C"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39</w:t>
            </w:r>
          </w:p>
        </w:tc>
        <w:tc>
          <w:tcPr>
            <w:tcW w:w="1080" w:type="dxa"/>
            <w:tcBorders>
              <w:top w:val="nil"/>
              <w:left w:val="nil"/>
              <w:bottom w:val="single" w:sz="4" w:space="0" w:color="auto"/>
              <w:right w:val="single" w:sz="4" w:space="0" w:color="auto"/>
            </w:tcBorders>
            <w:vAlign w:val="center"/>
          </w:tcPr>
          <w:p w14:paraId="34C9D499" w14:textId="0BD38826"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4</w:t>
            </w:r>
          </w:p>
        </w:tc>
        <w:tc>
          <w:tcPr>
            <w:tcW w:w="1170" w:type="dxa"/>
            <w:tcBorders>
              <w:top w:val="nil"/>
              <w:left w:val="nil"/>
              <w:bottom w:val="single" w:sz="4" w:space="0" w:color="auto"/>
              <w:right w:val="single" w:sz="4" w:space="0" w:color="auto"/>
            </w:tcBorders>
            <w:vAlign w:val="center"/>
          </w:tcPr>
          <w:p w14:paraId="3DEDD071" w14:textId="13FD252E"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864.364</w:t>
            </w:r>
          </w:p>
        </w:tc>
        <w:tc>
          <w:tcPr>
            <w:tcW w:w="1170" w:type="dxa"/>
            <w:tcBorders>
              <w:top w:val="nil"/>
              <w:left w:val="nil"/>
              <w:bottom w:val="single" w:sz="4" w:space="0" w:color="auto"/>
              <w:right w:val="single" w:sz="4" w:space="0" w:color="auto"/>
            </w:tcBorders>
            <w:vAlign w:val="center"/>
          </w:tcPr>
          <w:p w14:paraId="6762573D" w14:textId="71F6AEAB"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14</w:t>
            </w:r>
          </w:p>
        </w:tc>
        <w:tc>
          <w:tcPr>
            <w:tcW w:w="1530" w:type="dxa"/>
            <w:tcBorders>
              <w:top w:val="nil"/>
              <w:left w:val="nil"/>
              <w:bottom w:val="single" w:sz="4" w:space="0" w:color="auto"/>
              <w:right w:val="single" w:sz="4" w:space="0" w:color="auto"/>
            </w:tcBorders>
            <w:vAlign w:val="center"/>
          </w:tcPr>
          <w:p w14:paraId="42B9B758" w14:textId="4326E85E"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3.488.564</w:t>
            </w:r>
          </w:p>
        </w:tc>
      </w:tr>
      <w:tr w:rsidR="00B2460D" w:rsidRPr="00F30595" w14:paraId="2AE18495" w14:textId="77777777" w:rsidTr="00226FEE">
        <w:trPr>
          <w:trHeight w:val="293"/>
        </w:trPr>
        <w:tc>
          <w:tcPr>
            <w:tcW w:w="1080" w:type="dxa"/>
            <w:tcBorders>
              <w:top w:val="nil"/>
              <w:left w:val="single" w:sz="4" w:space="0" w:color="auto"/>
              <w:bottom w:val="single" w:sz="4" w:space="0" w:color="auto"/>
              <w:right w:val="single" w:sz="4" w:space="0" w:color="auto"/>
            </w:tcBorders>
            <w:vAlign w:val="center"/>
          </w:tcPr>
          <w:p w14:paraId="5BE83397" w14:textId="6B74C3BF"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76101AB8" w14:textId="32DFDA4D"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09</w:t>
            </w:r>
          </w:p>
        </w:tc>
        <w:tc>
          <w:tcPr>
            <w:tcW w:w="1170" w:type="dxa"/>
            <w:tcBorders>
              <w:top w:val="nil"/>
              <w:left w:val="nil"/>
              <w:bottom w:val="single" w:sz="4" w:space="0" w:color="auto"/>
              <w:right w:val="single" w:sz="4" w:space="0" w:color="auto"/>
            </w:tcBorders>
            <w:vAlign w:val="center"/>
          </w:tcPr>
          <w:p w14:paraId="62DDF024" w14:textId="6BA232ED"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2</w:t>
            </w:r>
          </w:p>
        </w:tc>
        <w:tc>
          <w:tcPr>
            <w:tcW w:w="1260" w:type="dxa"/>
            <w:tcBorders>
              <w:top w:val="nil"/>
              <w:left w:val="nil"/>
              <w:bottom w:val="single" w:sz="4" w:space="0" w:color="auto"/>
              <w:right w:val="single" w:sz="4" w:space="0" w:color="auto"/>
            </w:tcBorders>
            <w:vAlign w:val="center"/>
          </w:tcPr>
          <w:p w14:paraId="7752731C" w14:textId="263AB164"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169.590</w:t>
            </w:r>
          </w:p>
        </w:tc>
        <w:tc>
          <w:tcPr>
            <w:tcW w:w="1080" w:type="dxa"/>
            <w:tcBorders>
              <w:top w:val="nil"/>
              <w:left w:val="nil"/>
              <w:bottom w:val="single" w:sz="4" w:space="0" w:color="auto"/>
              <w:right w:val="single" w:sz="4" w:space="0" w:color="auto"/>
            </w:tcBorders>
            <w:vAlign w:val="center"/>
          </w:tcPr>
          <w:p w14:paraId="3116F7CD" w14:textId="4CF5FF6D"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2</w:t>
            </w:r>
          </w:p>
        </w:tc>
        <w:tc>
          <w:tcPr>
            <w:tcW w:w="1080" w:type="dxa"/>
            <w:tcBorders>
              <w:top w:val="nil"/>
              <w:left w:val="nil"/>
              <w:bottom w:val="single" w:sz="4" w:space="0" w:color="auto"/>
              <w:right w:val="single" w:sz="4" w:space="0" w:color="auto"/>
            </w:tcBorders>
            <w:vAlign w:val="center"/>
          </w:tcPr>
          <w:p w14:paraId="592D4C69" w14:textId="174D4B04"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39D94949" w14:textId="38FA3F88"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0,00</w:t>
            </w:r>
          </w:p>
        </w:tc>
        <w:tc>
          <w:tcPr>
            <w:tcW w:w="1170" w:type="dxa"/>
            <w:tcBorders>
              <w:top w:val="nil"/>
              <w:left w:val="nil"/>
              <w:bottom w:val="single" w:sz="4" w:space="0" w:color="auto"/>
              <w:right w:val="single" w:sz="4" w:space="0" w:color="auto"/>
            </w:tcBorders>
            <w:vAlign w:val="center"/>
          </w:tcPr>
          <w:p w14:paraId="5FDD59FF" w14:textId="60D8405A"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c>
          <w:tcPr>
            <w:tcW w:w="1530" w:type="dxa"/>
            <w:tcBorders>
              <w:top w:val="nil"/>
              <w:left w:val="nil"/>
              <w:bottom w:val="single" w:sz="4" w:space="0" w:color="auto"/>
              <w:right w:val="single" w:sz="4" w:space="0" w:color="auto"/>
            </w:tcBorders>
            <w:vAlign w:val="center"/>
          </w:tcPr>
          <w:p w14:paraId="49D27BBB" w14:textId="205346E4"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0</w:t>
            </w:r>
          </w:p>
        </w:tc>
      </w:tr>
      <w:tr w:rsidR="00B2460D" w:rsidRPr="00F30595" w14:paraId="09F58337" w14:textId="77777777" w:rsidTr="00226FEE">
        <w:trPr>
          <w:trHeight w:val="293"/>
        </w:trPr>
        <w:tc>
          <w:tcPr>
            <w:tcW w:w="1080" w:type="dxa"/>
            <w:tcBorders>
              <w:top w:val="nil"/>
              <w:left w:val="single" w:sz="4" w:space="0" w:color="auto"/>
              <w:bottom w:val="single" w:sz="4" w:space="0" w:color="auto"/>
              <w:right w:val="single" w:sz="4" w:space="0" w:color="auto"/>
            </w:tcBorders>
            <w:vAlign w:val="center"/>
          </w:tcPr>
          <w:p w14:paraId="28A82531" w14:textId="6F25B518"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Total</w:t>
            </w:r>
          </w:p>
        </w:tc>
        <w:tc>
          <w:tcPr>
            <w:tcW w:w="1260" w:type="dxa"/>
            <w:tcBorders>
              <w:top w:val="nil"/>
              <w:left w:val="nil"/>
              <w:bottom w:val="single" w:sz="4" w:space="0" w:color="auto"/>
              <w:right w:val="single" w:sz="4" w:space="0" w:color="auto"/>
            </w:tcBorders>
            <w:vAlign w:val="center"/>
          </w:tcPr>
          <w:p w14:paraId="55A79334" w14:textId="0A84558A"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color w:val="000000"/>
                <w:sz w:val="20"/>
                <w:szCs w:val="20"/>
                <w:lang w:eastAsia="mk-MK"/>
              </w:rPr>
              <w:t>20.11.2025</w:t>
            </w:r>
          </w:p>
        </w:tc>
        <w:tc>
          <w:tcPr>
            <w:tcW w:w="1170" w:type="dxa"/>
            <w:tcBorders>
              <w:top w:val="nil"/>
              <w:left w:val="nil"/>
              <w:bottom w:val="single" w:sz="4" w:space="0" w:color="auto"/>
              <w:right w:val="single" w:sz="4" w:space="0" w:color="auto"/>
            </w:tcBorders>
            <w:vAlign w:val="center"/>
          </w:tcPr>
          <w:p w14:paraId="18C719E5" w14:textId="4B0FE3CF"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257</w:t>
            </w:r>
          </w:p>
        </w:tc>
        <w:tc>
          <w:tcPr>
            <w:tcW w:w="1260" w:type="dxa"/>
            <w:tcBorders>
              <w:top w:val="nil"/>
              <w:left w:val="nil"/>
              <w:bottom w:val="single" w:sz="4" w:space="0" w:color="auto"/>
              <w:right w:val="single" w:sz="4" w:space="0" w:color="auto"/>
            </w:tcBorders>
            <w:vAlign w:val="center"/>
          </w:tcPr>
          <w:p w14:paraId="29391E2A" w14:textId="1FEB5D44"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46.279.</w:t>
            </w:r>
            <w:r w:rsidR="00F30595">
              <w:rPr>
                <w:rFonts w:ascii="Arial" w:eastAsia="Times New Roman" w:hAnsi="Arial" w:cs="Arial"/>
                <w:bCs/>
                <w:color w:val="000000"/>
                <w:sz w:val="20"/>
                <w:szCs w:val="20"/>
              </w:rPr>
              <w:t>697</w:t>
            </w:r>
          </w:p>
        </w:tc>
        <w:tc>
          <w:tcPr>
            <w:tcW w:w="1080" w:type="dxa"/>
            <w:tcBorders>
              <w:top w:val="nil"/>
              <w:left w:val="nil"/>
              <w:bottom w:val="single" w:sz="4" w:space="0" w:color="auto"/>
              <w:right w:val="single" w:sz="4" w:space="0" w:color="auto"/>
            </w:tcBorders>
            <w:vAlign w:val="center"/>
          </w:tcPr>
          <w:p w14:paraId="0F46FF09" w14:textId="52536F40"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204</w:t>
            </w:r>
          </w:p>
        </w:tc>
        <w:tc>
          <w:tcPr>
            <w:tcW w:w="1080" w:type="dxa"/>
            <w:tcBorders>
              <w:top w:val="nil"/>
              <w:left w:val="nil"/>
              <w:bottom w:val="single" w:sz="4" w:space="0" w:color="auto"/>
              <w:right w:val="single" w:sz="4" w:space="0" w:color="auto"/>
            </w:tcBorders>
            <w:vAlign w:val="center"/>
          </w:tcPr>
          <w:p w14:paraId="31B2C494" w14:textId="56C85D20"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5</w:t>
            </w:r>
          </w:p>
        </w:tc>
        <w:tc>
          <w:tcPr>
            <w:tcW w:w="1170" w:type="dxa"/>
            <w:tcBorders>
              <w:top w:val="nil"/>
              <w:left w:val="nil"/>
              <w:bottom w:val="single" w:sz="4" w:space="0" w:color="auto"/>
              <w:right w:val="single" w:sz="4" w:space="0" w:color="auto"/>
            </w:tcBorders>
            <w:vAlign w:val="center"/>
          </w:tcPr>
          <w:p w14:paraId="322C201B" w14:textId="131A5B0C"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1.401.180</w:t>
            </w:r>
          </w:p>
        </w:tc>
        <w:tc>
          <w:tcPr>
            <w:tcW w:w="1170" w:type="dxa"/>
            <w:tcBorders>
              <w:top w:val="nil"/>
              <w:left w:val="nil"/>
              <w:bottom w:val="single" w:sz="4" w:space="0" w:color="auto"/>
              <w:right w:val="single" w:sz="4" w:space="0" w:color="auto"/>
            </w:tcBorders>
            <w:vAlign w:val="center"/>
          </w:tcPr>
          <w:p w14:paraId="61D88A71" w14:textId="733DBED6" w:rsidR="00B2460D" w:rsidRPr="00F30595" w:rsidRDefault="00B2460D" w:rsidP="0070116B">
            <w:pPr>
              <w:spacing w:after="0" w:line="240" w:lineRule="auto"/>
              <w:jc w:val="center"/>
              <w:rPr>
                <w:rFonts w:ascii="Arial" w:eastAsia="Times New Roman" w:hAnsi="Arial" w:cs="Arial"/>
                <w:bCs/>
                <w:color w:val="000000"/>
                <w:sz w:val="20"/>
                <w:szCs w:val="20"/>
              </w:rPr>
            </w:pPr>
            <w:r w:rsidRPr="00F30595">
              <w:rPr>
                <w:rFonts w:ascii="Arial" w:eastAsia="Times New Roman" w:hAnsi="Arial" w:cs="Arial"/>
                <w:bCs/>
                <w:color w:val="000000"/>
                <w:sz w:val="20"/>
                <w:szCs w:val="20"/>
              </w:rPr>
              <w:t>48</w:t>
            </w:r>
          </w:p>
        </w:tc>
        <w:tc>
          <w:tcPr>
            <w:tcW w:w="1530" w:type="dxa"/>
            <w:tcBorders>
              <w:top w:val="nil"/>
              <w:left w:val="nil"/>
              <w:bottom w:val="single" w:sz="4" w:space="0" w:color="auto"/>
              <w:right w:val="single" w:sz="4" w:space="0" w:color="auto"/>
            </w:tcBorders>
            <w:vAlign w:val="center"/>
          </w:tcPr>
          <w:p w14:paraId="4B43FAB3" w14:textId="5087D1D9" w:rsidR="00B2460D" w:rsidRPr="00F30595" w:rsidRDefault="00B2460D" w:rsidP="0070116B">
            <w:pPr>
              <w:spacing w:after="0" w:line="240" w:lineRule="auto"/>
              <w:jc w:val="right"/>
              <w:rPr>
                <w:rFonts w:ascii="Arial" w:eastAsia="Times New Roman" w:hAnsi="Arial" w:cs="Arial"/>
                <w:bCs/>
                <w:color w:val="000000"/>
                <w:sz w:val="20"/>
                <w:szCs w:val="20"/>
              </w:rPr>
            </w:pPr>
            <w:r w:rsidRPr="00F30595">
              <w:rPr>
                <w:rFonts w:ascii="Arial" w:eastAsia="Times New Roman" w:hAnsi="Arial" w:cs="Arial"/>
                <w:bCs/>
                <w:color w:val="000000"/>
                <w:sz w:val="20"/>
                <w:szCs w:val="20"/>
              </w:rPr>
              <w:t>10.480.948</w:t>
            </w:r>
          </w:p>
        </w:tc>
      </w:tr>
    </w:tbl>
    <w:p w14:paraId="5FD50CD6" w14:textId="77777777" w:rsidR="0075033F" w:rsidRDefault="0075033F" w:rsidP="0070116B">
      <w:pPr>
        <w:spacing w:before="120" w:after="0" w:line="240" w:lineRule="auto"/>
        <w:jc w:val="both"/>
        <w:rPr>
          <w:rStyle w:val="Emphasis"/>
          <w:rFonts w:ascii="Arial" w:hAnsi="Arial" w:cs="Arial"/>
          <w:i w:val="0"/>
          <w:iCs w:val="0"/>
          <w:sz w:val="24"/>
          <w:szCs w:val="24"/>
          <w:lang w:val="mk-MK"/>
        </w:rPr>
      </w:pPr>
      <w:r w:rsidRPr="00B21835">
        <w:rPr>
          <w:rStyle w:val="Emphasis"/>
          <w:rFonts w:ascii="Arial" w:hAnsi="Arial" w:cs="Arial"/>
          <w:b/>
          <w:bCs/>
          <w:i w:val="0"/>
          <w:iCs w:val="0"/>
          <w:sz w:val="24"/>
          <w:szCs w:val="24"/>
        </w:rPr>
        <w:lastRenderedPageBreak/>
        <w:t>AFPZRR announced the second public call from the IPARD 2021-2027</w:t>
      </w:r>
      <w:r w:rsidRPr="0075033F">
        <w:rPr>
          <w:rStyle w:val="Emphasis"/>
          <w:rFonts w:ascii="Arial" w:hAnsi="Arial" w:cs="Arial"/>
          <w:i w:val="0"/>
          <w:iCs w:val="0"/>
          <w:sz w:val="24"/>
          <w:szCs w:val="24"/>
        </w:rPr>
        <w:t xml:space="preserve"> programming period for measure 3 on 13.04.2024 and was open until 12.06.2024. The total budget of this public call for measure 3 is 14,013,333 euros.</w:t>
      </w:r>
    </w:p>
    <w:p w14:paraId="6B26EB57" w14:textId="2B9BB793" w:rsidR="00B21835" w:rsidRPr="00B21835" w:rsidRDefault="00B21835" w:rsidP="0070116B">
      <w:pPr>
        <w:spacing w:before="120" w:after="0" w:line="240" w:lineRule="auto"/>
        <w:jc w:val="both"/>
        <w:rPr>
          <w:rStyle w:val="Emphasis"/>
          <w:rFonts w:ascii="Arial" w:hAnsi="Arial" w:cs="Arial"/>
          <w:i w:val="0"/>
          <w:iCs w:val="0"/>
          <w:sz w:val="24"/>
          <w:szCs w:val="24"/>
          <w:lang w:val="mk-MK"/>
        </w:rPr>
      </w:pPr>
      <w:r>
        <w:rPr>
          <w:rFonts w:ascii="Arial" w:hAnsi="Arial" w:cs="Arial"/>
          <w:sz w:val="24"/>
          <w:szCs w:val="24"/>
          <w:lang w:val="mk-MK"/>
        </w:rPr>
        <w:t>Т</w:t>
      </w:r>
      <w:r w:rsidRPr="00B21835">
        <w:rPr>
          <w:rFonts w:ascii="Arial" w:hAnsi="Arial" w:cs="Arial"/>
          <w:sz w:val="24"/>
          <w:szCs w:val="24"/>
          <w:lang w:val="en"/>
        </w:rPr>
        <w:t xml:space="preserve">he number of submitted applications that are </w:t>
      </w:r>
      <w:r w:rsidR="00D7395E">
        <w:rPr>
          <w:rFonts w:ascii="Arial" w:hAnsi="Arial" w:cs="Arial"/>
          <w:sz w:val="24"/>
          <w:szCs w:val="24"/>
          <w:lang w:val="en"/>
        </w:rPr>
        <w:t xml:space="preserve">not within the range of the available budget </w:t>
      </w:r>
      <w:r w:rsidRPr="00B21835">
        <w:rPr>
          <w:rFonts w:ascii="Arial" w:hAnsi="Arial" w:cs="Arial"/>
          <w:sz w:val="24"/>
          <w:szCs w:val="24"/>
          <w:lang w:val="en"/>
        </w:rPr>
        <w:t>is 22 applications with a total financial support of 8,466,335.74 Euros.</w:t>
      </w:r>
    </w:p>
    <w:p w14:paraId="4ADEA9D1" w14:textId="1090A089" w:rsidR="00B21835" w:rsidRPr="00B21835" w:rsidRDefault="0087518F" w:rsidP="0070116B">
      <w:pPr>
        <w:spacing w:before="120" w:after="0" w:line="240" w:lineRule="auto"/>
        <w:jc w:val="both"/>
        <w:rPr>
          <w:rFonts w:ascii="Arial" w:hAnsi="Arial" w:cs="Arial"/>
          <w:sz w:val="24"/>
          <w:szCs w:val="24"/>
          <w:lang w:val="mk-MK"/>
        </w:rPr>
      </w:pPr>
      <w:r w:rsidRPr="0075033F">
        <w:rPr>
          <w:rStyle w:val="Emphasis"/>
          <w:rFonts w:ascii="Arial" w:hAnsi="Arial" w:cs="Arial"/>
          <w:i w:val="0"/>
          <w:iCs w:val="0"/>
          <w:sz w:val="24"/>
          <w:szCs w:val="24"/>
        </w:rPr>
        <w:t xml:space="preserve">The </w:t>
      </w:r>
      <w:r w:rsidR="00C5065F" w:rsidRPr="0075033F">
        <w:rPr>
          <w:rStyle w:val="Emphasis"/>
          <w:rFonts w:ascii="Arial" w:hAnsi="Arial" w:cs="Arial"/>
          <w:i w:val="0"/>
          <w:iCs w:val="0"/>
          <w:sz w:val="24"/>
          <w:szCs w:val="24"/>
        </w:rPr>
        <w:t>agency</w:t>
      </w:r>
      <w:r w:rsidRPr="0075033F">
        <w:rPr>
          <w:rStyle w:val="Emphasis"/>
          <w:rFonts w:ascii="Arial" w:hAnsi="Arial" w:cs="Arial"/>
          <w:i w:val="0"/>
          <w:iCs w:val="0"/>
          <w:sz w:val="24"/>
          <w:szCs w:val="24"/>
        </w:rPr>
        <w:t xml:space="preserve"> immediately proceeded to the administrative </w:t>
      </w:r>
      <w:r>
        <w:rPr>
          <w:rStyle w:val="Emphasis"/>
          <w:rFonts w:ascii="Arial" w:hAnsi="Arial" w:cs="Arial"/>
          <w:i w:val="0"/>
          <w:iCs w:val="0"/>
          <w:sz w:val="24"/>
          <w:szCs w:val="24"/>
        </w:rPr>
        <w:t>check</w:t>
      </w:r>
      <w:r w:rsidRPr="0075033F">
        <w:rPr>
          <w:rStyle w:val="Emphasis"/>
          <w:rFonts w:ascii="Arial" w:hAnsi="Arial" w:cs="Arial"/>
          <w:i w:val="0"/>
          <w:iCs w:val="0"/>
          <w:sz w:val="24"/>
          <w:szCs w:val="24"/>
        </w:rPr>
        <w:t xml:space="preserve"> of the applications as they were received</w:t>
      </w:r>
      <w:r>
        <w:rPr>
          <w:rStyle w:val="Emphasis"/>
          <w:rFonts w:ascii="Arial" w:hAnsi="Arial" w:cs="Arial"/>
          <w:i w:val="0"/>
          <w:iCs w:val="0"/>
          <w:sz w:val="24"/>
          <w:szCs w:val="24"/>
          <w:lang w:val="mk-MK"/>
        </w:rPr>
        <w:t>.</w:t>
      </w:r>
      <w:r w:rsidRPr="0075033F">
        <w:rPr>
          <w:rStyle w:val="Emphasis"/>
          <w:rFonts w:ascii="Arial" w:hAnsi="Arial" w:cs="Arial"/>
          <w:i w:val="0"/>
          <w:iCs w:val="0"/>
          <w:sz w:val="24"/>
          <w:szCs w:val="24"/>
        </w:rPr>
        <w:t xml:space="preserve"> </w:t>
      </w:r>
      <w:r w:rsidR="00B21835" w:rsidRPr="00B21835">
        <w:rPr>
          <w:rFonts w:ascii="Arial" w:hAnsi="Arial" w:cs="Arial"/>
          <w:sz w:val="24"/>
          <w:szCs w:val="24"/>
          <w:lang w:val="en"/>
        </w:rPr>
        <w:t>Regarding the approval process of the applications from 01/2024, some of them are in the eligibility phase and their completion depends on data received from relevant Sectors in the Agency.</w:t>
      </w:r>
    </w:p>
    <w:p w14:paraId="01C50EE2" w14:textId="35235A82" w:rsidR="00B21835" w:rsidRDefault="0075033F" w:rsidP="0070116B">
      <w:pPr>
        <w:spacing w:before="120" w:after="0" w:line="240" w:lineRule="auto"/>
        <w:jc w:val="both"/>
        <w:rPr>
          <w:rStyle w:val="Emphasis"/>
          <w:rFonts w:ascii="Arial" w:hAnsi="Arial" w:cs="Arial"/>
          <w:i w:val="0"/>
          <w:iCs w:val="0"/>
          <w:sz w:val="24"/>
          <w:szCs w:val="24"/>
        </w:rPr>
      </w:pPr>
      <w:r w:rsidRPr="0075033F">
        <w:rPr>
          <w:rStyle w:val="Emphasis"/>
          <w:rFonts w:ascii="Arial" w:hAnsi="Arial" w:cs="Arial"/>
          <w:i w:val="0"/>
          <w:iCs w:val="0"/>
          <w:sz w:val="24"/>
          <w:szCs w:val="24"/>
        </w:rPr>
        <w:t xml:space="preserve">The main reason for rejection of applications is incompleteness and/or </w:t>
      </w:r>
      <w:r w:rsidR="00775841" w:rsidRPr="00775841">
        <w:rPr>
          <w:rStyle w:val="Emphasis"/>
          <w:rFonts w:ascii="Arial" w:hAnsi="Arial" w:cs="Arial"/>
          <w:i w:val="0"/>
          <w:iCs w:val="0"/>
          <w:sz w:val="24"/>
          <w:szCs w:val="24"/>
        </w:rPr>
        <w:t>non</w:t>
      </w:r>
      <w:r w:rsidR="00296833">
        <w:rPr>
          <w:rStyle w:val="Emphasis"/>
          <w:rFonts w:ascii="Arial" w:hAnsi="Arial" w:cs="Arial"/>
          <w:i w:val="0"/>
          <w:iCs w:val="0"/>
          <w:sz w:val="24"/>
          <w:szCs w:val="24"/>
        </w:rPr>
        <w:t>-</w:t>
      </w:r>
      <w:r w:rsidR="00775841" w:rsidRPr="00775841">
        <w:rPr>
          <w:rStyle w:val="Emphasis"/>
          <w:rFonts w:ascii="Arial" w:hAnsi="Arial" w:cs="Arial"/>
          <w:i w:val="0"/>
          <w:iCs w:val="0"/>
          <w:sz w:val="24"/>
          <w:szCs w:val="24"/>
        </w:rPr>
        <w:t>eligibility</w:t>
      </w:r>
      <w:r w:rsidRPr="0075033F">
        <w:rPr>
          <w:rStyle w:val="Emphasis"/>
          <w:rFonts w:ascii="Arial" w:hAnsi="Arial" w:cs="Arial"/>
          <w:i w:val="0"/>
          <w:iCs w:val="0"/>
          <w:sz w:val="24"/>
          <w:szCs w:val="24"/>
        </w:rPr>
        <w:t xml:space="preserve"> of the applications. </w:t>
      </w:r>
    </w:p>
    <w:p w14:paraId="3EA0219C" w14:textId="77777777" w:rsidR="00B21835" w:rsidRPr="00B21835" w:rsidRDefault="00B21835" w:rsidP="0070116B">
      <w:pPr>
        <w:spacing w:before="120" w:after="0" w:line="240" w:lineRule="auto"/>
        <w:jc w:val="both"/>
        <w:rPr>
          <w:rFonts w:ascii="Arial" w:hAnsi="Arial" w:cs="Arial"/>
          <w:sz w:val="24"/>
          <w:szCs w:val="24"/>
          <w:lang w:val="mk-MK"/>
        </w:rPr>
      </w:pPr>
      <w:r w:rsidRPr="00B21835">
        <w:rPr>
          <w:rFonts w:ascii="Arial" w:hAnsi="Arial" w:cs="Arial"/>
          <w:sz w:val="24"/>
          <w:szCs w:val="24"/>
          <w:lang w:val="en"/>
        </w:rPr>
        <w:t>The most common reason for rejection of incomplete applications is the failure to submit an appropriate document to meet environmental standards. This deficiency (problem) cannot be located in a specific municipality. Regarding the inadequacy of the beneficiaries, the most common criterion for rejection cannot be defined</w:t>
      </w:r>
    </w:p>
    <w:p w14:paraId="60AEBB90" w14:textId="77777777" w:rsidR="003A1A94" w:rsidRPr="003A1A94" w:rsidRDefault="003A1A94" w:rsidP="0070116B">
      <w:pPr>
        <w:spacing w:before="120" w:after="0" w:line="240" w:lineRule="auto"/>
        <w:jc w:val="both"/>
        <w:rPr>
          <w:rFonts w:ascii="Arial" w:hAnsi="Arial" w:cs="Arial"/>
          <w:sz w:val="24"/>
          <w:szCs w:val="24"/>
          <w:lang w:val="mk-MK"/>
        </w:rPr>
      </w:pPr>
      <w:r w:rsidRPr="003A1A94">
        <w:rPr>
          <w:rFonts w:ascii="Arial" w:hAnsi="Arial" w:cs="Arial"/>
          <w:sz w:val="24"/>
          <w:szCs w:val="24"/>
          <w:lang w:val="en"/>
        </w:rPr>
        <w:t>In relation to the field controls performed before approval, it was determined that two applications had started an investment before signing a Financial Support Agreement and they were rejected.</w:t>
      </w:r>
    </w:p>
    <w:p w14:paraId="0B5A51B3" w14:textId="369B6A3E" w:rsidR="0075033F" w:rsidRPr="0075033F" w:rsidRDefault="0075033F" w:rsidP="0070116B">
      <w:pPr>
        <w:spacing w:before="120" w:after="0" w:line="240" w:lineRule="auto"/>
        <w:jc w:val="both"/>
        <w:rPr>
          <w:rStyle w:val="Emphasis"/>
          <w:rFonts w:ascii="Arial" w:hAnsi="Arial" w:cs="Arial"/>
          <w:i w:val="0"/>
          <w:iCs w:val="0"/>
          <w:sz w:val="24"/>
          <w:szCs w:val="24"/>
        </w:rPr>
      </w:pPr>
      <w:r w:rsidRPr="0075033F">
        <w:rPr>
          <w:rStyle w:val="Emphasis"/>
          <w:rFonts w:ascii="Arial" w:hAnsi="Arial" w:cs="Arial"/>
          <w:i w:val="0"/>
          <w:iCs w:val="0"/>
          <w:sz w:val="24"/>
          <w:szCs w:val="24"/>
        </w:rPr>
        <w:t>The large number of applications received and the insufficient number of employees still represent a major obstacle in the process of timely processing of applications.</w:t>
      </w:r>
    </w:p>
    <w:p w14:paraId="5EDC991A" w14:textId="3ECF68E0" w:rsidR="0075033F" w:rsidRPr="0075033F" w:rsidRDefault="0075033F" w:rsidP="0070116B">
      <w:pPr>
        <w:spacing w:before="120" w:after="0" w:line="240" w:lineRule="auto"/>
        <w:jc w:val="both"/>
        <w:rPr>
          <w:rStyle w:val="Emphasis"/>
          <w:rFonts w:ascii="Arial" w:hAnsi="Arial" w:cs="Arial"/>
          <w:i w:val="0"/>
          <w:iCs w:val="0"/>
          <w:sz w:val="24"/>
          <w:szCs w:val="24"/>
        </w:rPr>
      </w:pPr>
      <w:r w:rsidRPr="0075033F">
        <w:rPr>
          <w:rStyle w:val="Emphasis"/>
          <w:rFonts w:ascii="Arial" w:hAnsi="Arial" w:cs="Arial"/>
          <w:i w:val="0"/>
          <w:iCs w:val="0"/>
          <w:sz w:val="24"/>
          <w:szCs w:val="24"/>
        </w:rPr>
        <w:t xml:space="preserve">The administrative </w:t>
      </w:r>
      <w:r w:rsidR="00775841">
        <w:rPr>
          <w:rStyle w:val="Emphasis"/>
          <w:rFonts w:ascii="Arial" w:hAnsi="Arial" w:cs="Arial"/>
          <w:i w:val="0"/>
          <w:iCs w:val="0"/>
          <w:sz w:val="24"/>
          <w:szCs w:val="24"/>
        </w:rPr>
        <w:t>check</w:t>
      </w:r>
      <w:r w:rsidRPr="0075033F">
        <w:rPr>
          <w:rStyle w:val="Emphasis"/>
          <w:rFonts w:ascii="Arial" w:hAnsi="Arial" w:cs="Arial"/>
          <w:i w:val="0"/>
          <w:iCs w:val="0"/>
          <w:sz w:val="24"/>
          <w:szCs w:val="24"/>
        </w:rPr>
        <w:t xml:space="preserve"> completeness and </w:t>
      </w:r>
      <w:r w:rsidR="00775841" w:rsidRPr="00775841">
        <w:rPr>
          <w:rStyle w:val="Emphasis"/>
          <w:rFonts w:ascii="Arial" w:hAnsi="Arial" w:cs="Arial"/>
          <w:i w:val="0"/>
          <w:iCs w:val="0"/>
          <w:sz w:val="24"/>
          <w:szCs w:val="24"/>
        </w:rPr>
        <w:t>eligibility</w:t>
      </w:r>
      <w:r w:rsidRPr="0075033F">
        <w:rPr>
          <w:rStyle w:val="Emphasis"/>
          <w:rFonts w:ascii="Arial" w:hAnsi="Arial" w:cs="Arial"/>
          <w:i w:val="0"/>
          <w:iCs w:val="0"/>
          <w:sz w:val="24"/>
          <w:szCs w:val="24"/>
        </w:rPr>
        <w:t xml:space="preserve"> checks </w:t>
      </w:r>
      <w:r w:rsidR="0087518F" w:rsidRPr="0075033F">
        <w:rPr>
          <w:rStyle w:val="Emphasis"/>
          <w:rFonts w:ascii="Arial" w:hAnsi="Arial" w:cs="Arial"/>
          <w:i w:val="0"/>
          <w:iCs w:val="0"/>
          <w:sz w:val="24"/>
          <w:szCs w:val="24"/>
        </w:rPr>
        <w:t xml:space="preserve">of all applications </w:t>
      </w:r>
      <w:r w:rsidRPr="0075033F">
        <w:rPr>
          <w:rStyle w:val="Emphasis"/>
          <w:rFonts w:ascii="Arial" w:hAnsi="Arial" w:cs="Arial"/>
          <w:i w:val="0"/>
          <w:iCs w:val="0"/>
          <w:sz w:val="24"/>
          <w:szCs w:val="24"/>
        </w:rPr>
        <w:t xml:space="preserve">have been completed, and all assessed </w:t>
      </w:r>
      <w:r w:rsidR="00775841" w:rsidRPr="00775841">
        <w:rPr>
          <w:rStyle w:val="Emphasis"/>
          <w:rFonts w:ascii="Arial" w:hAnsi="Arial" w:cs="Arial"/>
          <w:i w:val="0"/>
          <w:iCs w:val="0"/>
          <w:sz w:val="24"/>
          <w:szCs w:val="24"/>
        </w:rPr>
        <w:t>eligib</w:t>
      </w:r>
      <w:r w:rsidR="00775841">
        <w:rPr>
          <w:rStyle w:val="Emphasis"/>
          <w:rFonts w:ascii="Arial" w:hAnsi="Arial" w:cs="Arial"/>
          <w:i w:val="0"/>
          <w:iCs w:val="0"/>
          <w:sz w:val="24"/>
          <w:szCs w:val="24"/>
        </w:rPr>
        <w:t>le</w:t>
      </w:r>
      <w:r w:rsidRPr="0075033F">
        <w:rPr>
          <w:rStyle w:val="Emphasis"/>
          <w:rFonts w:ascii="Arial" w:hAnsi="Arial" w:cs="Arial"/>
          <w:i w:val="0"/>
          <w:iCs w:val="0"/>
          <w:sz w:val="24"/>
          <w:szCs w:val="24"/>
        </w:rPr>
        <w:t xml:space="preserve"> applications have been subject to </w:t>
      </w:r>
      <w:r w:rsidR="00775841" w:rsidRPr="0075033F">
        <w:rPr>
          <w:rStyle w:val="Emphasis"/>
          <w:rFonts w:ascii="Arial" w:hAnsi="Arial" w:cs="Arial"/>
          <w:i w:val="0"/>
          <w:iCs w:val="0"/>
          <w:sz w:val="24"/>
          <w:szCs w:val="24"/>
        </w:rPr>
        <w:t>on</w:t>
      </w:r>
      <w:r w:rsidR="00775841">
        <w:rPr>
          <w:rStyle w:val="Emphasis"/>
          <w:rFonts w:ascii="Arial" w:hAnsi="Arial" w:cs="Arial"/>
          <w:i w:val="0"/>
          <w:iCs w:val="0"/>
          <w:sz w:val="24"/>
          <w:szCs w:val="24"/>
        </w:rPr>
        <w:t>-the-spot</w:t>
      </w:r>
      <w:r w:rsidRPr="0075033F">
        <w:rPr>
          <w:rStyle w:val="Emphasis"/>
          <w:rFonts w:ascii="Arial" w:hAnsi="Arial" w:cs="Arial"/>
          <w:i w:val="0"/>
          <w:iCs w:val="0"/>
          <w:sz w:val="24"/>
          <w:szCs w:val="24"/>
        </w:rPr>
        <w:t xml:space="preserve"> control checks prior approval. So far, the reference price by the Reference Price Database Management Unit has been completed on </w:t>
      </w:r>
      <w:r w:rsidR="00B2460D">
        <w:rPr>
          <w:rStyle w:val="Emphasis"/>
          <w:rFonts w:ascii="Arial" w:hAnsi="Arial" w:cs="Arial"/>
          <w:i w:val="0"/>
          <w:iCs w:val="0"/>
          <w:sz w:val="24"/>
          <w:szCs w:val="24"/>
          <w:lang w:val="mk-MK"/>
        </w:rPr>
        <w:t>40</w:t>
      </w:r>
      <w:r w:rsidRPr="0075033F">
        <w:rPr>
          <w:rStyle w:val="Emphasis"/>
          <w:rFonts w:ascii="Arial" w:hAnsi="Arial" w:cs="Arial"/>
          <w:i w:val="0"/>
          <w:iCs w:val="0"/>
          <w:sz w:val="24"/>
          <w:szCs w:val="24"/>
        </w:rPr>
        <w:t xml:space="preserve"> applications and they have been submitted to the Project Approval Sector through the internal electronic system.</w:t>
      </w:r>
    </w:p>
    <w:p w14:paraId="3F0243AA" w14:textId="77777777" w:rsidR="0087518F" w:rsidRDefault="0075033F" w:rsidP="0070116B">
      <w:pPr>
        <w:spacing w:before="120" w:after="0" w:line="240" w:lineRule="auto"/>
        <w:jc w:val="both"/>
        <w:rPr>
          <w:rStyle w:val="Emphasis"/>
          <w:rFonts w:ascii="Arial" w:hAnsi="Arial" w:cs="Arial"/>
          <w:i w:val="0"/>
          <w:iCs w:val="0"/>
          <w:sz w:val="24"/>
          <w:szCs w:val="24"/>
        </w:rPr>
      </w:pPr>
      <w:r w:rsidRPr="007C1051">
        <w:rPr>
          <w:rStyle w:val="Emphasis"/>
          <w:rFonts w:ascii="Arial" w:hAnsi="Arial" w:cs="Arial"/>
          <w:i w:val="0"/>
          <w:iCs w:val="0"/>
          <w:sz w:val="24"/>
          <w:szCs w:val="24"/>
        </w:rPr>
        <w:t xml:space="preserve">Due to the large number of applications and the higher requested amount for financial support from the public call budget, ranking of applications will be applied in accordance with the selection criteria of the IPARD 3 program. </w:t>
      </w:r>
    </w:p>
    <w:p w14:paraId="4FEA54E2" w14:textId="792C994E" w:rsidR="0075033F" w:rsidRPr="007C1051" w:rsidRDefault="0075033F" w:rsidP="0070116B">
      <w:pPr>
        <w:spacing w:before="120" w:after="0" w:line="240" w:lineRule="auto"/>
        <w:jc w:val="both"/>
        <w:rPr>
          <w:rStyle w:val="Emphasis"/>
          <w:rFonts w:ascii="Arial" w:hAnsi="Arial" w:cs="Arial"/>
          <w:i w:val="0"/>
          <w:iCs w:val="0"/>
          <w:sz w:val="24"/>
          <w:szCs w:val="24"/>
        </w:rPr>
      </w:pPr>
      <w:r w:rsidRPr="007C1051">
        <w:rPr>
          <w:rStyle w:val="Emphasis"/>
          <w:rFonts w:ascii="Arial" w:hAnsi="Arial" w:cs="Arial"/>
          <w:i w:val="0"/>
          <w:iCs w:val="0"/>
          <w:sz w:val="24"/>
          <w:szCs w:val="24"/>
        </w:rPr>
        <w:t>The total number of applications received, as well as the total requested amount for financial support, the number of rejected, cancelled and applications with a Contract are presented in the table below.</w:t>
      </w:r>
    </w:p>
    <w:p w14:paraId="56B4EE51" w14:textId="77777777" w:rsidR="0075033F" w:rsidRPr="0075033F" w:rsidRDefault="0075033F" w:rsidP="0070116B">
      <w:pPr>
        <w:spacing w:before="120" w:after="120" w:line="240" w:lineRule="auto"/>
        <w:jc w:val="both"/>
        <w:rPr>
          <w:rStyle w:val="Emphasis"/>
          <w:rFonts w:ascii="Arial" w:hAnsi="Arial" w:cs="Arial"/>
          <w:i w:val="0"/>
          <w:iCs w:val="0"/>
          <w:sz w:val="24"/>
          <w:szCs w:val="24"/>
        </w:rPr>
      </w:pPr>
      <w:r w:rsidRPr="0075033F">
        <w:rPr>
          <w:rStyle w:val="Emphasis"/>
          <w:rFonts w:ascii="Arial" w:hAnsi="Arial" w:cs="Arial"/>
          <w:i w:val="0"/>
          <w:iCs w:val="0"/>
          <w:sz w:val="24"/>
          <w:szCs w:val="24"/>
        </w:rPr>
        <w:t>Public call 01/2024 (all the prices are in Euros)</w:t>
      </w:r>
    </w:p>
    <w:tbl>
      <w:tblPr>
        <w:tblW w:w="10620" w:type="dxa"/>
        <w:tblInd w:w="-802" w:type="dxa"/>
        <w:tblLayout w:type="fixed"/>
        <w:tblLook w:val="04A0" w:firstRow="1" w:lastRow="0" w:firstColumn="1" w:lastColumn="0" w:noHBand="0" w:noVBand="1"/>
      </w:tblPr>
      <w:tblGrid>
        <w:gridCol w:w="720"/>
        <w:gridCol w:w="1260"/>
        <w:gridCol w:w="1170"/>
        <w:gridCol w:w="1440"/>
        <w:gridCol w:w="1080"/>
        <w:gridCol w:w="1080"/>
        <w:gridCol w:w="1170"/>
        <w:gridCol w:w="1170"/>
        <w:gridCol w:w="1530"/>
      </w:tblGrid>
      <w:tr w:rsidR="00BD5D03" w:rsidRPr="00AF6A76" w14:paraId="6028AA13" w14:textId="77777777" w:rsidTr="00F30595">
        <w:trPr>
          <w:trHeight w:val="1538"/>
        </w:trPr>
        <w:tc>
          <w:tcPr>
            <w:tcW w:w="72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136181E" w14:textId="31B2A3D4" w:rsidR="00BD5D03" w:rsidRPr="00AF6A76" w:rsidRDefault="00BD5D03" w:rsidP="0070116B">
            <w:pPr>
              <w:spacing w:after="0" w:line="240" w:lineRule="auto"/>
              <w:jc w:val="center"/>
              <w:rPr>
                <w:rFonts w:ascii="Arial" w:eastAsia="Times New Roman" w:hAnsi="Arial" w:cs="Arial"/>
                <w:bCs/>
                <w:color w:val="000000"/>
                <w:sz w:val="20"/>
                <w:szCs w:val="20"/>
              </w:rPr>
            </w:pPr>
            <w:r w:rsidRPr="00AF6A76">
              <w:rPr>
                <w:rFonts w:ascii="Arial" w:hAnsi="Arial" w:cs="Arial"/>
                <w:bCs/>
                <w:color w:val="000000"/>
                <w:sz w:val="20"/>
                <w:szCs w:val="20"/>
              </w:rPr>
              <w:t>Measure</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734819BA" w14:textId="1B67E727" w:rsidR="00BD5D03" w:rsidRPr="00AF6A76" w:rsidRDefault="00BD5D03" w:rsidP="0070116B">
            <w:pPr>
              <w:spacing w:after="0" w:line="240" w:lineRule="auto"/>
              <w:jc w:val="center"/>
              <w:rPr>
                <w:rFonts w:ascii="Arial" w:eastAsia="Times New Roman" w:hAnsi="Arial" w:cs="Arial"/>
                <w:bCs/>
                <w:color w:val="000000"/>
                <w:sz w:val="20"/>
                <w:szCs w:val="20"/>
              </w:rPr>
            </w:pPr>
            <w:r w:rsidRPr="00AF6A76">
              <w:rPr>
                <w:rFonts w:ascii="Arial" w:hAnsi="Arial" w:cs="Arial"/>
                <w:bCs/>
                <w:color w:val="000000"/>
                <w:sz w:val="20"/>
                <w:szCs w:val="20"/>
              </w:rPr>
              <w:t>Sector</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300FE4D0" w14:textId="4497EA21" w:rsidR="00BD5D03" w:rsidRPr="00AF6A76" w:rsidRDefault="00BD5D03" w:rsidP="0070116B">
            <w:pPr>
              <w:spacing w:after="0" w:line="240" w:lineRule="auto"/>
              <w:jc w:val="center"/>
              <w:rPr>
                <w:rFonts w:ascii="Arial" w:eastAsia="Times New Roman" w:hAnsi="Arial" w:cs="Arial"/>
                <w:bCs/>
                <w:color w:val="000000"/>
                <w:sz w:val="20"/>
                <w:szCs w:val="20"/>
              </w:rPr>
            </w:pPr>
            <w:r w:rsidRPr="00AF6A76">
              <w:rPr>
                <w:rFonts w:ascii="Arial" w:hAnsi="Arial" w:cs="Arial"/>
                <w:bCs/>
                <w:color w:val="000000"/>
                <w:sz w:val="20"/>
                <w:szCs w:val="20"/>
              </w:rPr>
              <w:t>Total number of applications</w:t>
            </w:r>
          </w:p>
        </w:tc>
        <w:tc>
          <w:tcPr>
            <w:tcW w:w="1440" w:type="dxa"/>
            <w:tcBorders>
              <w:top w:val="single" w:sz="4" w:space="0" w:color="auto"/>
              <w:left w:val="nil"/>
              <w:bottom w:val="single" w:sz="4" w:space="0" w:color="auto"/>
              <w:right w:val="single" w:sz="4" w:space="0" w:color="auto"/>
            </w:tcBorders>
            <w:shd w:val="clear" w:color="000000" w:fill="C6E0B4"/>
            <w:vAlign w:val="center"/>
            <w:hideMark/>
          </w:tcPr>
          <w:p w14:paraId="303AF3C1" w14:textId="77777777" w:rsidR="00BD5D03" w:rsidRPr="00AF6A76" w:rsidRDefault="00BD5D03"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lang w:val="ru-RU"/>
              </w:rPr>
              <w:t>Total requested amoun</w:t>
            </w:r>
          </w:p>
          <w:p w14:paraId="6CC9DD4C" w14:textId="60A604B5" w:rsidR="00BD5D03" w:rsidRPr="00AF6A76" w:rsidRDefault="00BD5D03"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lang w:val="ru-RU"/>
              </w:rPr>
              <w:t>(</w:t>
            </w:r>
            <w:r w:rsidRPr="00AF6A76">
              <w:rPr>
                <w:rFonts w:ascii="Arial" w:eastAsia="Times New Roman" w:hAnsi="Arial" w:cs="Arial"/>
                <w:bCs/>
                <w:color w:val="000000"/>
                <w:sz w:val="20"/>
                <w:szCs w:val="20"/>
              </w:rPr>
              <w:t>EU</w:t>
            </w:r>
            <w:r w:rsidRPr="00AF6A76">
              <w:rPr>
                <w:rFonts w:ascii="Arial" w:eastAsia="Times New Roman" w:hAnsi="Arial" w:cs="Arial"/>
                <w:bCs/>
                <w:color w:val="000000"/>
                <w:sz w:val="20"/>
                <w:szCs w:val="20"/>
                <w:lang w:val="ru-RU"/>
              </w:rPr>
              <w:t>+</w:t>
            </w:r>
            <w:r w:rsidRPr="00AF6A76">
              <w:rPr>
                <w:rFonts w:ascii="Arial" w:eastAsia="Times New Roman" w:hAnsi="Arial" w:cs="Arial"/>
                <w:bCs/>
                <w:color w:val="000000"/>
                <w:sz w:val="20"/>
                <w:szCs w:val="20"/>
              </w:rPr>
              <w:t>NKF</w:t>
            </w:r>
            <w:r w:rsidRPr="00AF6A76">
              <w:rPr>
                <w:rFonts w:ascii="Arial" w:eastAsia="Times New Roman" w:hAnsi="Arial" w:cs="Arial"/>
                <w:bCs/>
                <w:color w:val="000000"/>
                <w:sz w:val="20"/>
                <w:szCs w:val="20"/>
                <w:lang w:val="ru-RU"/>
              </w:rPr>
              <w:t>)</w:t>
            </w:r>
          </w:p>
        </w:tc>
        <w:tc>
          <w:tcPr>
            <w:tcW w:w="1080" w:type="dxa"/>
            <w:tcBorders>
              <w:top w:val="single" w:sz="4" w:space="0" w:color="auto"/>
              <w:left w:val="nil"/>
              <w:bottom w:val="single" w:sz="4" w:space="0" w:color="auto"/>
              <w:right w:val="single" w:sz="4" w:space="0" w:color="auto"/>
            </w:tcBorders>
            <w:shd w:val="clear" w:color="000000" w:fill="C6E0B4"/>
            <w:vAlign w:val="center"/>
            <w:hideMark/>
          </w:tcPr>
          <w:p w14:paraId="173B8F5E" w14:textId="5B8F5C7A" w:rsidR="00BD5D03" w:rsidRPr="00AF6A76" w:rsidRDefault="00BD5D03"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lang w:eastAsia="mk-MK"/>
              </w:rPr>
              <w:t>No. of rejected applications</w:t>
            </w:r>
          </w:p>
        </w:tc>
        <w:tc>
          <w:tcPr>
            <w:tcW w:w="1080" w:type="dxa"/>
            <w:tcBorders>
              <w:top w:val="single" w:sz="4" w:space="0" w:color="auto"/>
              <w:left w:val="nil"/>
              <w:bottom w:val="single" w:sz="4" w:space="0" w:color="auto"/>
              <w:right w:val="single" w:sz="4" w:space="0" w:color="auto"/>
            </w:tcBorders>
            <w:shd w:val="clear" w:color="000000" w:fill="C6E0B4"/>
            <w:vAlign w:val="center"/>
            <w:hideMark/>
          </w:tcPr>
          <w:p w14:paraId="62F7CC35" w14:textId="767E834F" w:rsidR="00BD5D03" w:rsidRPr="00AF6A76" w:rsidRDefault="00BD5D03"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lang w:eastAsia="mk-MK"/>
              </w:rPr>
              <w:t xml:space="preserve">No. of Canceled applications </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5761FCE5" w14:textId="4E69FB15" w:rsidR="00BD5D03" w:rsidRPr="00AF6A76" w:rsidRDefault="00BD5D03"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lang w:eastAsia="mk-MK"/>
              </w:rPr>
              <w:t>Total amount of Canceled applications</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652FCFC1" w14:textId="6652EBFC" w:rsidR="00BD5D03" w:rsidRPr="00AF6A76" w:rsidRDefault="00BD5D03"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lang w:eastAsia="mk-MK"/>
              </w:rPr>
              <w:t>No. of contracted projects</w:t>
            </w:r>
          </w:p>
        </w:tc>
        <w:tc>
          <w:tcPr>
            <w:tcW w:w="1530" w:type="dxa"/>
            <w:tcBorders>
              <w:top w:val="single" w:sz="4" w:space="0" w:color="auto"/>
              <w:left w:val="nil"/>
              <w:bottom w:val="single" w:sz="4" w:space="0" w:color="auto"/>
              <w:right w:val="single" w:sz="4" w:space="0" w:color="auto"/>
            </w:tcBorders>
            <w:shd w:val="clear" w:color="000000" w:fill="C6E0B4"/>
            <w:vAlign w:val="center"/>
            <w:hideMark/>
          </w:tcPr>
          <w:p w14:paraId="67264871" w14:textId="77777777" w:rsidR="00BD5D03" w:rsidRPr="00AF6A76" w:rsidRDefault="00BD5D03"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lang w:val="ru-RU"/>
              </w:rPr>
              <w:t>Total Public Expenditure of the contracted projects</w:t>
            </w:r>
          </w:p>
          <w:p w14:paraId="764214E6" w14:textId="42B5F516" w:rsidR="00BD5D03" w:rsidRPr="00AF6A76" w:rsidRDefault="00BD5D03"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lang w:val="ru-RU"/>
              </w:rPr>
              <w:t>(</w:t>
            </w:r>
            <w:r w:rsidRPr="00AF6A76">
              <w:rPr>
                <w:rFonts w:ascii="Arial" w:eastAsia="Times New Roman" w:hAnsi="Arial" w:cs="Arial"/>
                <w:bCs/>
                <w:color w:val="000000"/>
                <w:sz w:val="20"/>
                <w:szCs w:val="20"/>
              </w:rPr>
              <w:t>EU</w:t>
            </w:r>
            <w:r w:rsidRPr="00AF6A76">
              <w:rPr>
                <w:rFonts w:ascii="Arial" w:eastAsia="Times New Roman" w:hAnsi="Arial" w:cs="Arial"/>
                <w:bCs/>
                <w:color w:val="000000"/>
                <w:sz w:val="20"/>
                <w:szCs w:val="20"/>
                <w:lang w:val="ru-RU"/>
              </w:rPr>
              <w:t>+</w:t>
            </w:r>
            <w:r w:rsidRPr="00AF6A76">
              <w:rPr>
                <w:rFonts w:ascii="Arial" w:eastAsia="Times New Roman" w:hAnsi="Arial" w:cs="Arial"/>
                <w:bCs/>
                <w:color w:val="000000"/>
                <w:sz w:val="20"/>
                <w:szCs w:val="20"/>
              </w:rPr>
              <w:t>NKF</w:t>
            </w:r>
            <w:r w:rsidRPr="00AF6A76">
              <w:rPr>
                <w:rFonts w:ascii="Arial" w:eastAsia="Times New Roman" w:hAnsi="Arial" w:cs="Arial"/>
                <w:bCs/>
                <w:color w:val="000000"/>
                <w:sz w:val="20"/>
                <w:szCs w:val="20"/>
                <w:lang w:val="ru-RU"/>
              </w:rPr>
              <w:t>)</w:t>
            </w:r>
          </w:p>
        </w:tc>
      </w:tr>
      <w:tr w:rsidR="00BA6886" w:rsidRPr="00AF6A76" w14:paraId="2B345A02" w14:textId="77777777" w:rsidTr="00F30595">
        <w:trPr>
          <w:trHeight w:val="307"/>
        </w:trPr>
        <w:tc>
          <w:tcPr>
            <w:tcW w:w="720" w:type="dxa"/>
            <w:tcBorders>
              <w:top w:val="nil"/>
              <w:left w:val="single" w:sz="4" w:space="0" w:color="auto"/>
              <w:bottom w:val="single" w:sz="4" w:space="0" w:color="auto"/>
              <w:right w:val="single" w:sz="4" w:space="0" w:color="auto"/>
            </w:tcBorders>
            <w:vAlign w:val="center"/>
          </w:tcPr>
          <w:p w14:paraId="131171BF" w14:textId="7A3BCB6D"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1F4573DF" w14:textId="62865B37"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01</w:t>
            </w:r>
          </w:p>
        </w:tc>
        <w:tc>
          <w:tcPr>
            <w:tcW w:w="1170" w:type="dxa"/>
            <w:tcBorders>
              <w:top w:val="nil"/>
              <w:left w:val="nil"/>
              <w:bottom w:val="single" w:sz="4" w:space="0" w:color="auto"/>
              <w:right w:val="single" w:sz="4" w:space="0" w:color="auto"/>
            </w:tcBorders>
            <w:vAlign w:val="center"/>
          </w:tcPr>
          <w:p w14:paraId="467AF06D" w14:textId="0927C735"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4</w:t>
            </w:r>
          </w:p>
        </w:tc>
        <w:tc>
          <w:tcPr>
            <w:tcW w:w="1440" w:type="dxa"/>
            <w:tcBorders>
              <w:top w:val="nil"/>
              <w:left w:val="nil"/>
              <w:bottom w:val="single" w:sz="4" w:space="0" w:color="auto"/>
              <w:right w:val="single" w:sz="4" w:space="0" w:color="auto"/>
            </w:tcBorders>
            <w:vAlign w:val="center"/>
          </w:tcPr>
          <w:p w14:paraId="75666B33" w14:textId="68DEF0B0"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299.368</w:t>
            </w:r>
          </w:p>
        </w:tc>
        <w:tc>
          <w:tcPr>
            <w:tcW w:w="1080" w:type="dxa"/>
            <w:tcBorders>
              <w:top w:val="nil"/>
              <w:left w:val="nil"/>
              <w:bottom w:val="single" w:sz="4" w:space="0" w:color="auto"/>
              <w:right w:val="single" w:sz="4" w:space="0" w:color="auto"/>
            </w:tcBorders>
            <w:vAlign w:val="center"/>
          </w:tcPr>
          <w:p w14:paraId="752B690D" w14:textId="1EC4A526"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1</w:t>
            </w:r>
          </w:p>
        </w:tc>
        <w:tc>
          <w:tcPr>
            <w:tcW w:w="1080" w:type="dxa"/>
            <w:tcBorders>
              <w:top w:val="nil"/>
              <w:left w:val="nil"/>
              <w:bottom w:val="single" w:sz="4" w:space="0" w:color="auto"/>
              <w:right w:val="single" w:sz="4" w:space="0" w:color="auto"/>
            </w:tcBorders>
            <w:vAlign w:val="center"/>
          </w:tcPr>
          <w:p w14:paraId="1D6A1CB9" w14:textId="2061D2A5"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0ADCA892" w14:textId="6FD6F21C"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4E3BA7D4" w14:textId="63F6C2E4"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2</w:t>
            </w:r>
          </w:p>
        </w:tc>
        <w:tc>
          <w:tcPr>
            <w:tcW w:w="1530" w:type="dxa"/>
            <w:tcBorders>
              <w:top w:val="nil"/>
              <w:left w:val="nil"/>
              <w:bottom w:val="single" w:sz="4" w:space="0" w:color="auto"/>
              <w:right w:val="single" w:sz="4" w:space="0" w:color="auto"/>
            </w:tcBorders>
            <w:vAlign w:val="center"/>
          </w:tcPr>
          <w:p w14:paraId="61A25218" w14:textId="1282D15E"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111.66</w:t>
            </w:r>
            <w:r w:rsidR="00F30595">
              <w:rPr>
                <w:rFonts w:ascii="Arial" w:eastAsia="Times New Roman" w:hAnsi="Arial" w:cs="Arial"/>
                <w:bCs/>
                <w:color w:val="000000"/>
                <w:sz w:val="20"/>
                <w:szCs w:val="20"/>
              </w:rPr>
              <w:t>5</w:t>
            </w:r>
          </w:p>
        </w:tc>
      </w:tr>
      <w:tr w:rsidR="00BA6886" w:rsidRPr="00AF6A76" w14:paraId="064781FB" w14:textId="77777777" w:rsidTr="00F30595">
        <w:trPr>
          <w:trHeight w:val="307"/>
        </w:trPr>
        <w:tc>
          <w:tcPr>
            <w:tcW w:w="720" w:type="dxa"/>
            <w:tcBorders>
              <w:top w:val="nil"/>
              <w:left w:val="single" w:sz="4" w:space="0" w:color="auto"/>
              <w:bottom w:val="single" w:sz="4" w:space="0" w:color="auto"/>
              <w:right w:val="single" w:sz="4" w:space="0" w:color="auto"/>
            </w:tcBorders>
            <w:vAlign w:val="center"/>
          </w:tcPr>
          <w:p w14:paraId="126DB8CD" w14:textId="2C6A8736"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16573B2F" w14:textId="4A81752D"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02</w:t>
            </w:r>
          </w:p>
        </w:tc>
        <w:tc>
          <w:tcPr>
            <w:tcW w:w="1170" w:type="dxa"/>
            <w:tcBorders>
              <w:top w:val="nil"/>
              <w:left w:val="nil"/>
              <w:bottom w:val="single" w:sz="4" w:space="0" w:color="auto"/>
              <w:right w:val="single" w:sz="4" w:space="0" w:color="auto"/>
            </w:tcBorders>
            <w:vAlign w:val="center"/>
          </w:tcPr>
          <w:p w14:paraId="2B864215" w14:textId="3A5D3A5D"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11</w:t>
            </w:r>
          </w:p>
        </w:tc>
        <w:tc>
          <w:tcPr>
            <w:tcW w:w="1440" w:type="dxa"/>
            <w:tcBorders>
              <w:top w:val="nil"/>
              <w:left w:val="nil"/>
              <w:bottom w:val="single" w:sz="4" w:space="0" w:color="auto"/>
              <w:right w:val="single" w:sz="4" w:space="0" w:color="auto"/>
            </w:tcBorders>
            <w:vAlign w:val="center"/>
          </w:tcPr>
          <w:p w14:paraId="58A1E875" w14:textId="64A773DA"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1.931.37</w:t>
            </w:r>
            <w:r w:rsidR="00AF6A76">
              <w:rPr>
                <w:rFonts w:ascii="Arial" w:eastAsia="Times New Roman" w:hAnsi="Arial" w:cs="Arial"/>
                <w:bCs/>
                <w:color w:val="000000"/>
                <w:sz w:val="20"/>
                <w:szCs w:val="20"/>
              </w:rPr>
              <w:t>5</w:t>
            </w:r>
          </w:p>
        </w:tc>
        <w:tc>
          <w:tcPr>
            <w:tcW w:w="1080" w:type="dxa"/>
            <w:tcBorders>
              <w:top w:val="nil"/>
              <w:left w:val="nil"/>
              <w:bottom w:val="single" w:sz="4" w:space="0" w:color="auto"/>
              <w:right w:val="single" w:sz="4" w:space="0" w:color="auto"/>
            </w:tcBorders>
            <w:vAlign w:val="center"/>
          </w:tcPr>
          <w:p w14:paraId="565FBF9F" w14:textId="3D77A2ED"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5</w:t>
            </w:r>
          </w:p>
        </w:tc>
        <w:tc>
          <w:tcPr>
            <w:tcW w:w="1080" w:type="dxa"/>
            <w:tcBorders>
              <w:top w:val="nil"/>
              <w:left w:val="nil"/>
              <w:bottom w:val="single" w:sz="4" w:space="0" w:color="auto"/>
              <w:right w:val="single" w:sz="4" w:space="0" w:color="auto"/>
            </w:tcBorders>
            <w:vAlign w:val="center"/>
          </w:tcPr>
          <w:p w14:paraId="32471EEA" w14:textId="19BA6AA9"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6D79BCEA" w14:textId="044D03EC"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725148E7" w14:textId="7ADA1311"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4</w:t>
            </w:r>
          </w:p>
        </w:tc>
        <w:tc>
          <w:tcPr>
            <w:tcW w:w="1530" w:type="dxa"/>
            <w:tcBorders>
              <w:top w:val="nil"/>
              <w:left w:val="nil"/>
              <w:bottom w:val="single" w:sz="4" w:space="0" w:color="auto"/>
              <w:right w:val="single" w:sz="4" w:space="0" w:color="auto"/>
            </w:tcBorders>
            <w:vAlign w:val="center"/>
          </w:tcPr>
          <w:p w14:paraId="3366B556" w14:textId="7373423B"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254.04</w:t>
            </w:r>
            <w:r w:rsidR="00F30595">
              <w:rPr>
                <w:rFonts w:ascii="Arial" w:eastAsia="Times New Roman" w:hAnsi="Arial" w:cs="Arial"/>
                <w:bCs/>
                <w:color w:val="000000"/>
                <w:sz w:val="20"/>
                <w:szCs w:val="20"/>
              </w:rPr>
              <w:t>6</w:t>
            </w:r>
          </w:p>
        </w:tc>
      </w:tr>
      <w:tr w:rsidR="00BA6886" w:rsidRPr="00AF6A76" w14:paraId="756672B3" w14:textId="77777777" w:rsidTr="00F30595">
        <w:trPr>
          <w:trHeight w:val="307"/>
        </w:trPr>
        <w:tc>
          <w:tcPr>
            <w:tcW w:w="720" w:type="dxa"/>
            <w:tcBorders>
              <w:top w:val="nil"/>
              <w:left w:val="single" w:sz="4" w:space="0" w:color="auto"/>
              <w:bottom w:val="single" w:sz="4" w:space="0" w:color="auto"/>
              <w:right w:val="single" w:sz="4" w:space="0" w:color="auto"/>
            </w:tcBorders>
            <w:vAlign w:val="center"/>
          </w:tcPr>
          <w:p w14:paraId="00523694" w14:textId="0916863E"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lastRenderedPageBreak/>
              <w:t>М3</w:t>
            </w:r>
          </w:p>
        </w:tc>
        <w:tc>
          <w:tcPr>
            <w:tcW w:w="1260" w:type="dxa"/>
            <w:tcBorders>
              <w:top w:val="nil"/>
              <w:left w:val="nil"/>
              <w:bottom w:val="single" w:sz="4" w:space="0" w:color="auto"/>
              <w:right w:val="single" w:sz="4" w:space="0" w:color="auto"/>
            </w:tcBorders>
            <w:vAlign w:val="center"/>
          </w:tcPr>
          <w:p w14:paraId="6D048EAD" w14:textId="761E6DDB"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03</w:t>
            </w:r>
          </w:p>
        </w:tc>
        <w:tc>
          <w:tcPr>
            <w:tcW w:w="1170" w:type="dxa"/>
            <w:tcBorders>
              <w:top w:val="nil"/>
              <w:left w:val="nil"/>
              <w:bottom w:val="single" w:sz="4" w:space="0" w:color="auto"/>
              <w:right w:val="single" w:sz="4" w:space="0" w:color="auto"/>
            </w:tcBorders>
            <w:vAlign w:val="center"/>
          </w:tcPr>
          <w:p w14:paraId="62E2648E" w14:textId="4CADA98E"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31</w:t>
            </w:r>
          </w:p>
        </w:tc>
        <w:tc>
          <w:tcPr>
            <w:tcW w:w="1440" w:type="dxa"/>
            <w:tcBorders>
              <w:top w:val="nil"/>
              <w:left w:val="nil"/>
              <w:bottom w:val="single" w:sz="4" w:space="0" w:color="auto"/>
              <w:right w:val="single" w:sz="4" w:space="0" w:color="auto"/>
            </w:tcBorders>
            <w:vAlign w:val="center"/>
          </w:tcPr>
          <w:p w14:paraId="22387E6B" w14:textId="28D963BF"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17.429.843</w:t>
            </w:r>
          </w:p>
        </w:tc>
        <w:tc>
          <w:tcPr>
            <w:tcW w:w="1080" w:type="dxa"/>
            <w:tcBorders>
              <w:top w:val="nil"/>
              <w:left w:val="nil"/>
              <w:bottom w:val="single" w:sz="4" w:space="0" w:color="auto"/>
              <w:right w:val="single" w:sz="4" w:space="0" w:color="auto"/>
            </w:tcBorders>
            <w:vAlign w:val="center"/>
          </w:tcPr>
          <w:p w14:paraId="6C5698BF" w14:textId="520B4BDC"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7</w:t>
            </w:r>
          </w:p>
        </w:tc>
        <w:tc>
          <w:tcPr>
            <w:tcW w:w="1080" w:type="dxa"/>
            <w:tcBorders>
              <w:top w:val="nil"/>
              <w:left w:val="nil"/>
              <w:bottom w:val="single" w:sz="4" w:space="0" w:color="auto"/>
              <w:right w:val="single" w:sz="4" w:space="0" w:color="auto"/>
            </w:tcBorders>
            <w:vAlign w:val="center"/>
          </w:tcPr>
          <w:p w14:paraId="512EDB56" w14:textId="7C658DC7"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0DA14724" w14:textId="0A5D6F4F"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7F32DBD5" w14:textId="321D1FDD"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sz w:val="20"/>
                <w:szCs w:val="20"/>
              </w:rPr>
              <w:t>9</w:t>
            </w:r>
          </w:p>
        </w:tc>
        <w:tc>
          <w:tcPr>
            <w:tcW w:w="1530" w:type="dxa"/>
            <w:tcBorders>
              <w:top w:val="nil"/>
              <w:left w:val="nil"/>
              <w:bottom w:val="single" w:sz="4" w:space="0" w:color="auto"/>
              <w:right w:val="single" w:sz="4" w:space="0" w:color="auto"/>
            </w:tcBorders>
            <w:vAlign w:val="center"/>
          </w:tcPr>
          <w:p w14:paraId="5D287D94" w14:textId="65685377"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sz w:val="20"/>
                <w:szCs w:val="20"/>
              </w:rPr>
              <w:t>3.909.754</w:t>
            </w:r>
          </w:p>
        </w:tc>
      </w:tr>
      <w:tr w:rsidR="00BA6886" w:rsidRPr="00AF6A76" w14:paraId="2EF9D01A" w14:textId="77777777" w:rsidTr="00F30595">
        <w:trPr>
          <w:trHeight w:val="307"/>
        </w:trPr>
        <w:tc>
          <w:tcPr>
            <w:tcW w:w="720" w:type="dxa"/>
            <w:tcBorders>
              <w:top w:val="nil"/>
              <w:left w:val="single" w:sz="4" w:space="0" w:color="auto"/>
              <w:bottom w:val="single" w:sz="4" w:space="0" w:color="auto"/>
              <w:right w:val="single" w:sz="4" w:space="0" w:color="auto"/>
            </w:tcBorders>
            <w:vAlign w:val="center"/>
          </w:tcPr>
          <w:p w14:paraId="764B385B" w14:textId="73DBA6E4"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3EBDFAA9" w14:textId="76177F57"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04</w:t>
            </w:r>
          </w:p>
        </w:tc>
        <w:tc>
          <w:tcPr>
            <w:tcW w:w="1170" w:type="dxa"/>
            <w:tcBorders>
              <w:top w:val="nil"/>
              <w:left w:val="nil"/>
              <w:bottom w:val="single" w:sz="4" w:space="0" w:color="auto"/>
              <w:right w:val="single" w:sz="4" w:space="0" w:color="auto"/>
            </w:tcBorders>
            <w:vAlign w:val="center"/>
          </w:tcPr>
          <w:p w14:paraId="19460C20" w14:textId="229479E1"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14</w:t>
            </w:r>
          </w:p>
        </w:tc>
        <w:tc>
          <w:tcPr>
            <w:tcW w:w="1440" w:type="dxa"/>
            <w:tcBorders>
              <w:top w:val="nil"/>
              <w:left w:val="nil"/>
              <w:bottom w:val="single" w:sz="4" w:space="0" w:color="auto"/>
              <w:right w:val="single" w:sz="4" w:space="0" w:color="auto"/>
            </w:tcBorders>
            <w:vAlign w:val="center"/>
          </w:tcPr>
          <w:p w14:paraId="2F4BDC3A" w14:textId="19A14956"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2.534.645</w:t>
            </w:r>
          </w:p>
        </w:tc>
        <w:tc>
          <w:tcPr>
            <w:tcW w:w="1080" w:type="dxa"/>
            <w:tcBorders>
              <w:top w:val="nil"/>
              <w:left w:val="nil"/>
              <w:bottom w:val="single" w:sz="4" w:space="0" w:color="auto"/>
              <w:right w:val="single" w:sz="4" w:space="0" w:color="auto"/>
            </w:tcBorders>
            <w:vAlign w:val="center"/>
          </w:tcPr>
          <w:p w14:paraId="0C4C642E" w14:textId="7B3A998A"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4</w:t>
            </w:r>
          </w:p>
        </w:tc>
        <w:tc>
          <w:tcPr>
            <w:tcW w:w="1080" w:type="dxa"/>
            <w:tcBorders>
              <w:top w:val="nil"/>
              <w:left w:val="nil"/>
              <w:bottom w:val="single" w:sz="4" w:space="0" w:color="auto"/>
              <w:right w:val="single" w:sz="4" w:space="0" w:color="auto"/>
            </w:tcBorders>
            <w:vAlign w:val="center"/>
          </w:tcPr>
          <w:p w14:paraId="69ABFAA5" w14:textId="1DD9B1C1"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05BB8627" w14:textId="62598B50"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06164377" w14:textId="446ACC50"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sz w:val="20"/>
                <w:szCs w:val="20"/>
              </w:rPr>
              <w:t>4</w:t>
            </w:r>
          </w:p>
        </w:tc>
        <w:tc>
          <w:tcPr>
            <w:tcW w:w="1530" w:type="dxa"/>
            <w:tcBorders>
              <w:top w:val="nil"/>
              <w:left w:val="nil"/>
              <w:bottom w:val="single" w:sz="4" w:space="0" w:color="auto"/>
              <w:right w:val="single" w:sz="4" w:space="0" w:color="auto"/>
            </w:tcBorders>
            <w:vAlign w:val="center"/>
          </w:tcPr>
          <w:p w14:paraId="1F26CFAD" w14:textId="10C53C2E"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sz w:val="20"/>
                <w:szCs w:val="20"/>
              </w:rPr>
              <w:t>1.535.6</w:t>
            </w:r>
            <w:r w:rsidR="00F30595">
              <w:rPr>
                <w:rFonts w:ascii="Arial" w:eastAsia="Times New Roman" w:hAnsi="Arial" w:cs="Arial"/>
                <w:bCs/>
                <w:sz w:val="20"/>
                <w:szCs w:val="20"/>
              </w:rPr>
              <w:t>30</w:t>
            </w:r>
          </w:p>
        </w:tc>
      </w:tr>
      <w:tr w:rsidR="00BA6886" w:rsidRPr="00AF6A76" w14:paraId="2F1C3A91" w14:textId="77777777" w:rsidTr="00F30595">
        <w:trPr>
          <w:trHeight w:val="307"/>
        </w:trPr>
        <w:tc>
          <w:tcPr>
            <w:tcW w:w="720" w:type="dxa"/>
            <w:tcBorders>
              <w:top w:val="nil"/>
              <w:left w:val="single" w:sz="4" w:space="0" w:color="auto"/>
              <w:bottom w:val="single" w:sz="4" w:space="0" w:color="auto"/>
              <w:right w:val="single" w:sz="4" w:space="0" w:color="auto"/>
            </w:tcBorders>
            <w:vAlign w:val="center"/>
          </w:tcPr>
          <w:p w14:paraId="40B14E63" w14:textId="0530F0A6"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6D18F6BE" w14:textId="52592925"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05</w:t>
            </w:r>
          </w:p>
        </w:tc>
        <w:tc>
          <w:tcPr>
            <w:tcW w:w="1170" w:type="dxa"/>
            <w:tcBorders>
              <w:top w:val="nil"/>
              <w:left w:val="nil"/>
              <w:bottom w:val="single" w:sz="4" w:space="0" w:color="auto"/>
              <w:right w:val="single" w:sz="4" w:space="0" w:color="auto"/>
            </w:tcBorders>
            <w:vAlign w:val="center"/>
          </w:tcPr>
          <w:p w14:paraId="71BEBB80" w14:textId="3D77E46D"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2</w:t>
            </w:r>
          </w:p>
        </w:tc>
        <w:tc>
          <w:tcPr>
            <w:tcW w:w="1440" w:type="dxa"/>
            <w:tcBorders>
              <w:top w:val="nil"/>
              <w:left w:val="nil"/>
              <w:bottom w:val="single" w:sz="4" w:space="0" w:color="auto"/>
              <w:right w:val="single" w:sz="4" w:space="0" w:color="auto"/>
            </w:tcBorders>
            <w:vAlign w:val="center"/>
          </w:tcPr>
          <w:p w14:paraId="3D2C0DAB" w14:textId="655C5961"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872.08</w:t>
            </w:r>
            <w:r w:rsidR="00AF6A76">
              <w:rPr>
                <w:rFonts w:ascii="Arial" w:eastAsia="Times New Roman" w:hAnsi="Arial" w:cs="Arial"/>
                <w:bCs/>
                <w:color w:val="000000"/>
                <w:sz w:val="20"/>
                <w:szCs w:val="20"/>
              </w:rPr>
              <w:t>2</w:t>
            </w:r>
          </w:p>
        </w:tc>
        <w:tc>
          <w:tcPr>
            <w:tcW w:w="1080" w:type="dxa"/>
            <w:tcBorders>
              <w:top w:val="nil"/>
              <w:left w:val="nil"/>
              <w:bottom w:val="single" w:sz="4" w:space="0" w:color="auto"/>
              <w:right w:val="single" w:sz="4" w:space="0" w:color="auto"/>
            </w:tcBorders>
            <w:vAlign w:val="center"/>
          </w:tcPr>
          <w:p w14:paraId="5E152FD0" w14:textId="6B5A456E"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080" w:type="dxa"/>
            <w:tcBorders>
              <w:top w:val="nil"/>
              <w:left w:val="nil"/>
              <w:bottom w:val="single" w:sz="4" w:space="0" w:color="auto"/>
              <w:right w:val="single" w:sz="4" w:space="0" w:color="auto"/>
            </w:tcBorders>
            <w:vAlign w:val="center"/>
          </w:tcPr>
          <w:p w14:paraId="6DD81E78" w14:textId="3D41EA2E"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1715CE9E" w14:textId="067BC6C0"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3AA441F7" w14:textId="582C7603"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sz w:val="20"/>
                <w:szCs w:val="20"/>
              </w:rPr>
              <w:t>1</w:t>
            </w:r>
          </w:p>
        </w:tc>
        <w:tc>
          <w:tcPr>
            <w:tcW w:w="1530" w:type="dxa"/>
            <w:tcBorders>
              <w:top w:val="nil"/>
              <w:left w:val="nil"/>
              <w:bottom w:val="single" w:sz="4" w:space="0" w:color="auto"/>
              <w:right w:val="single" w:sz="4" w:space="0" w:color="auto"/>
            </w:tcBorders>
            <w:vAlign w:val="center"/>
          </w:tcPr>
          <w:p w14:paraId="4A836DE8" w14:textId="6F73FB81"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sz w:val="20"/>
                <w:szCs w:val="20"/>
              </w:rPr>
              <w:t>45.246</w:t>
            </w:r>
          </w:p>
        </w:tc>
      </w:tr>
      <w:tr w:rsidR="00BA6886" w:rsidRPr="00AF6A76" w14:paraId="662D31B4" w14:textId="77777777" w:rsidTr="00F30595">
        <w:trPr>
          <w:trHeight w:val="307"/>
        </w:trPr>
        <w:tc>
          <w:tcPr>
            <w:tcW w:w="720" w:type="dxa"/>
            <w:tcBorders>
              <w:top w:val="nil"/>
              <w:left w:val="single" w:sz="4" w:space="0" w:color="auto"/>
              <w:bottom w:val="single" w:sz="4" w:space="0" w:color="auto"/>
              <w:right w:val="single" w:sz="4" w:space="0" w:color="auto"/>
            </w:tcBorders>
            <w:vAlign w:val="center"/>
          </w:tcPr>
          <w:p w14:paraId="68FFABFB" w14:textId="39E35573"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3375BE2F" w14:textId="209CDB01"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06</w:t>
            </w:r>
          </w:p>
        </w:tc>
        <w:tc>
          <w:tcPr>
            <w:tcW w:w="1170" w:type="dxa"/>
            <w:tcBorders>
              <w:top w:val="nil"/>
              <w:left w:val="nil"/>
              <w:bottom w:val="single" w:sz="4" w:space="0" w:color="auto"/>
              <w:right w:val="single" w:sz="4" w:space="0" w:color="auto"/>
            </w:tcBorders>
            <w:vAlign w:val="center"/>
          </w:tcPr>
          <w:p w14:paraId="470DF088" w14:textId="26717FEF"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15</w:t>
            </w:r>
          </w:p>
        </w:tc>
        <w:tc>
          <w:tcPr>
            <w:tcW w:w="1440" w:type="dxa"/>
            <w:tcBorders>
              <w:top w:val="nil"/>
              <w:left w:val="nil"/>
              <w:bottom w:val="single" w:sz="4" w:space="0" w:color="auto"/>
              <w:right w:val="single" w:sz="4" w:space="0" w:color="auto"/>
            </w:tcBorders>
            <w:vAlign w:val="center"/>
          </w:tcPr>
          <w:p w14:paraId="7CD17AFA" w14:textId="7BA819A6"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4.597.913</w:t>
            </w:r>
          </w:p>
        </w:tc>
        <w:tc>
          <w:tcPr>
            <w:tcW w:w="1080" w:type="dxa"/>
            <w:tcBorders>
              <w:top w:val="nil"/>
              <w:left w:val="nil"/>
              <w:bottom w:val="single" w:sz="4" w:space="0" w:color="auto"/>
              <w:right w:val="single" w:sz="4" w:space="0" w:color="auto"/>
            </w:tcBorders>
            <w:vAlign w:val="center"/>
          </w:tcPr>
          <w:p w14:paraId="0B67C667" w14:textId="6EC4B8F3"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2</w:t>
            </w:r>
          </w:p>
        </w:tc>
        <w:tc>
          <w:tcPr>
            <w:tcW w:w="1080" w:type="dxa"/>
            <w:tcBorders>
              <w:top w:val="nil"/>
              <w:left w:val="nil"/>
              <w:bottom w:val="single" w:sz="4" w:space="0" w:color="auto"/>
              <w:right w:val="single" w:sz="4" w:space="0" w:color="auto"/>
            </w:tcBorders>
            <w:vAlign w:val="center"/>
          </w:tcPr>
          <w:p w14:paraId="27332161" w14:textId="4D7A41AC"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1</w:t>
            </w:r>
          </w:p>
        </w:tc>
        <w:tc>
          <w:tcPr>
            <w:tcW w:w="1170" w:type="dxa"/>
            <w:tcBorders>
              <w:top w:val="nil"/>
              <w:left w:val="nil"/>
              <w:bottom w:val="single" w:sz="4" w:space="0" w:color="auto"/>
              <w:right w:val="single" w:sz="4" w:space="0" w:color="auto"/>
            </w:tcBorders>
            <w:vAlign w:val="center"/>
          </w:tcPr>
          <w:p w14:paraId="6F945669" w14:textId="08A57CDF"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1.698.629</w:t>
            </w:r>
          </w:p>
        </w:tc>
        <w:tc>
          <w:tcPr>
            <w:tcW w:w="1170" w:type="dxa"/>
            <w:tcBorders>
              <w:top w:val="nil"/>
              <w:left w:val="nil"/>
              <w:bottom w:val="single" w:sz="4" w:space="0" w:color="auto"/>
              <w:right w:val="single" w:sz="4" w:space="0" w:color="auto"/>
            </w:tcBorders>
            <w:vAlign w:val="center"/>
          </w:tcPr>
          <w:p w14:paraId="28C3E19F" w14:textId="3541BAA0"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sz w:val="20"/>
                <w:szCs w:val="20"/>
              </w:rPr>
              <w:t>7</w:t>
            </w:r>
          </w:p>
        </w:tc>
        <w:tc>
          <w:tcPr>
            <w:tcW w:w="1530" w:type="dxa"/>
            <w:tcBorders>
              <w:top w:val="nil"/>
              <w:left w:val="nil"/>
              <w:bottom w:val="single" w:sz="4" w:space="0" w:color="auto"/>
              <w:right w:val="single" w:sz="4" w:space="0" w:color="auto"/>
            </w:tcBorders>
            <w:vAlign w:val="center"/>
          </w:tcPr>
          <w:p w14:paraId="7DB364C1" w14:textId="373B764C"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sz w:val="20"/>
                <w:szCs w:val="20"/>
              </w:rPr>
              <w:t>830.962</w:t>
            </w:r>
          </w:p>
        </w:tc>
      </w:tr>
      <w:tr w:rsidR="00BA6886" w:rsidRPr="00AF6A76" w14:paraId="21C779E5" w14:textId="77777777" w:rsidTr="00F30595">
        <w:trPr>
          <w:trHeight w:val="307"/>
        </w:trPr>
        <w:tc>
          <w:tcPr>
            <w:tcW w:w="720" w:type="dxa"/>
            <w:tcBorders>
              <w:top w:val="nil"/>
              <w:left w:val="single" w:sz="4" w:space="0" w:color="auto"/>
              <w:bottom w:val="single" w:sz="4" w:space="0" w:color="auto"/>
              <w:right w:val="single" w:sz="4" w:space="0" w:color="auto"/>
            </w:tcBorders>
            <w:vAlign w:val="center"/>
          </w:tcPr>
          <w:p w14:paraId="6ED8AE50" w14:textId="4BF30DEE"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09A430CC" w14:textId="72AABC91"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07</w:t>
            </w:r>
          </w:p>
        </w:tc>
        <w:tc>
          <w:tcPr>
            <w:tcW w:w="1170" w:type="dxa"/>
            <w:tcBorders>
              <w:top w:val="nil"/>
              <w:left w:val="nil"/>
              <w:bottom w:val="single" w:sz="4" w:space="0" w:color="auto"/>
              <w:right w:val="single" w:sz="4" w:space="0" w:color="auto"/>
            </w:tcBorders>
            <w:vAlign w:val="center"/>
          </w:tcPr>
          <w:p w14:paraId="7AF0ADCA" w14:textId="7675A097"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2</w:t>
            </w:r>
          </w:p>
        </w:tc>
        <w:tc>
          <w:tcPr>
            <w:tcW w:w="1440" w:type="dxa"/>
            <w:tcBorders>
              <w:top w:val="nil"/>
              <w:left w:val="nil"/>
              <w:bottom w:val="single" w:sz="4" w:space="0" w:color="auto"/>
              <w:right w:val="single" w:sz="4" w:space="0" w:color="auto"/>
            </w:tcBorders>
            <w:vAlign w:val="center"/>
          </w:tcPr>
          <w:p w14:paraId="7E481A9C" w14:textId="579B1A49"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145.249</w:t>
            </w:r>
          </w:p>
        </w:tc>
        <w:tc>
          <w:tcPr>
            <w:tcW w:w="1080" w:type="dxa"/>
            <w:tcBorders>
              <w:top w:val="nil"/>
              <w:left w:val="nil"/>
              <w:bottom w:val="single" w:sz="4" w:space="0" w:color="auto"/>
              <w:right w:val="single" w:sz="4" w:space="0" w:color="auto"/>
            </w:tcBorders>
            <w:vAlign w:val="center"/>
          </w:tcPr>
          <w:p w14:paraId="2F31D92B" w14:textId="034AD4E2"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1</w:t>
            </w:r>
          </w:p>
        </w:tc>
        <w:tc>
          <w:tcPr>
            <w:tcW w:w="1080" w:type="dxa"/>
            <w:tcBorders>
              <w:top w:val="nil"/>
              <w:left w:val="nil"/>
              <w:bottom w:val="single" w:sz="4" w:space="0" w:color="auto"/>
              <w:right w:val="single" w:sz="4" w:space="0" w:color="auto"/>
            </w:tcBorders>
            <w:vAlign w:val="center"/>
          </w:tcPr>
          <w:p w14:paraId="26652243" w14:textId="656AB9D8"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10E01D70" w14:textId="12296C3C"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00D614E7" w14:textId="407E4AAE"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sz w:val="20"/>
                <w:szCs w:val="20"/>
              </w:rPr>
              <w:t>1</w:t>
            </w:r>
          </w:p>
        </w:tc>
        <w:tc>
          <w:tcPr>
            <w:tcW w:w="1530" w:type="dxa"/>
            <w:tcBorders>
              <w:top w:val="nil"/>
              <w:left w:val="nil"/>
              <w:bottom w:val="single" w:sz="4" w:space="0" w:color="auto"/>
              <w:right w:val="single" w:sz="4" w:space="0" w:color="auto"/>
            </w:tcBorders>
            <w:vAlign w:val="center"/>
          </w:tcPr>
          <w:p w14:paraId="2FEC92C6" w14:textId="676D0382"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sz w:val="20"/>
                <w:szCs w:val="20"/>
              </w:rPr>
              <w:t>78.999</w:t>
            </w:r>
          </w:p>
        </w:tc>
      </w:tr>
      <w:tr w:rsidR="00BA6886" w:rsidRPr="00AF6A76" w14:paraId="29F80797" w14:textId="77777777" w:rsidTr="00F30595">
        <w:trPr>
          <w:trHeight w:val="307"/>
        </w:trPr>
        <w:tc>
          <w:tcPr>
            <w:tcW w:w="720" w:type="dxa"/>
            <w:tcBorders>
              <w:top w:val="nil"/>
              <w:left w:val="single" w:sz="4" w:space="0" w:color="auto"/>
              <w:bottom w:val="single" w:sz="4" w:space="0" w:color="auto"/>
              <w:right w:val="single" w:sz="4" w:space="0" w:color="auto"/>
            </w:tcBorders>
            <w:vAlign w:val="center"/>
          </w:tcPr>
          <w:p w14:paraId="7C9BFB80" w14:textId="682A5994"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070C53A1" w14:textId="20BC56E0"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08</w:t>
            </w:r>
          </w:p>
        </w:tc>
        <w:tc>
          <w:tcPr>
            <w:tcW w:w="1170" w:type="dxa"/>
            <w:tcBorders>
              <w:top w:val="nil"/>
              <w:left w:val="nil"/>
              <w:bottom w:val="single" w:sz="4" w:space="0" w:color="auto"/>
              <w:right w:val="single" w:sz="4" w:space="0" w:color="auto"/>
            </w:tcBorders>
            <w:vAlign w:val="center"/>
          </w:tcPr>
          <w:p w14:paraId="7EF0F591" w14:textId="45405689"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2</w:t>
            </w:r>
          </w:p>
        </w:tc>
        <w:tc>
          <w:tcPr>
            <w:tcW w:w="1440" w:type="dxa"/>
            <w:tcBorders>
              <w:top w:val="nil"/>
              <w:left w:val="nil"/>
              <w:bottom w:val="single" w:sz="4" w:space="0" w:color="auto"/>
              <w:right w:val="single" w:sz="4" w:space="0" w:color="auto"/>
            </w:tcBorders>
            <w:vAlign w:val="center"/>
          </w:tcPr>
          <w:p w14:paraId="7D09B0B6" w14:textId="2C82B346"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343.502</w:t>
            </w:r>
          </w:p>
        </w:tc>
        <w:tc>
          <w:tcPr>
            <w:tcW w:w="1080" w:type="dxa"/>
            <w:tcBorders>
              <w:top w:val="nil"/>
              <w:left w:val="nil"/>
              <w:bottom w:val="single" w:sz="4" w:space="0" w:color="auto"/>
              <w:right w:val="single" w:sz="4" w:space="0" w:color="auto"/>
            </w:tcBorders>
            <w:vAlign w:val="center"/>
          </w:tcPr>
          <w:p w14:paraId="77CD2BD4" w14:textId="420F8783"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080" w:type="dxa"/>
            <w:tcBorders>
              <w:top w:val="nil"/>
              <w:left w:val="nil"/>
              <w:bottom w:val="single" w:sz="4" w:space="0" w:color="auto"/>
              <w:right w:val="single" w:sz="4" w:space="0" w:color="auto"/>
            </w:tcBorders>
            <w:vAlign w:val="center"/>
          </w:tcPr>
          <w:p w14:paraId="15174BA5" w14:textId="539557D3"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39BDB483" w14:textId="05582A61" w:rsidR="00BA6886" w:rsidRPr="00AF6A76" w:rsidRDefault="00F30595" w:rsidP="0070116B">
            <w:pPr>
              <w:spacing w:after="0" w:line="240" w:lineRule="auto"/>
              <w:jc w:val="right"/>
              <w:rPr>
                <w:rFonts w:ascii="Arial" w:eastAsia="Times New Roman" w:hAnsi="Arial" w:cs="Arial"/>
                <w:bCs/>
                <w:color w:val="000000"/>
                <w:sz w:val="20"/>
                <w:szCs w:val="20"/>
              </w:rPr>
            </w:pPr>
            <w:r>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3DC2C894" w14:textId="33E0B563"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sz w:val="20"/>
                <w:szCs w:val="20"/>
              </w:rPr>
              <w:t>0</w:t>
            </w:r>
          </w:p>
        </w:tc>
        <w:tc>
          <w:tcPr>
            <w:tcW w:w="1530" w:type="dxa"/>
            <w:tcBorders>
              <w:top w:val="nil"/>
              <w:left w:val="nil"/>
              <w:bottom w:val="single" w:sz="4" w:space="0" w:color="auto"/>
              <w:right w:val="single" w:sz="4" w:space="0" w:color="auto"/>
            </w:tcBorders>
            <w:vAlign w:val="center"/>
          </w:tcPr>
          <w:p w14:paraId="74959813" w14:textId="529AA9E5"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sz w:val="20"/>
                <w:szCs w:val="20"/>
              </w:rPr>
              <w:t>0</w:t>
            </w:r>
          </w:p>
        </w:tc>
      </w:tr>
      <w:tr w:rsidR="00BA6886" w:rsidRPr="00AF6A76" w14:paraId="14CC2848" w14:textId="77777777" w:rsidTr="00F30595">
        <w:trPr>
          <w:trHeight w:val="307"/>
        </w:trPr>
        <w:tc>
          <w:tcPr>
            <w:tcW w:w="720" w:type="dxa"/>
            <w:tcBorders>
              <w:top w:val="nil"/>
              <w:left w:val="single" w:sz="4" w:space="0" w:color="auto"/>
              <w:bottom w:val="single" w:sz="4" w:space="0" w:color="auto"/>
              <w:right w:val="single" w:sz="4" w:space="0" w:color="auto"/>
            </w:tcBorders>
            <w:vAlign w:val="center"/>
          </w:tcPr>
          <w:p w14:paraId="2B47FAE8" w14:textId="08D528C0"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М3</w:t>
            </w:r>
          </w:p>
        </w:tc>
        <w:tc>
          <w:tcPr>
            <w:tcW w:w="1260" w:type="dxa"/>
            <w:tcBorders>
              <w:top w:val="nil"/>
              <w:left w:val="nil"/>
              <w:bottom w:val="single" w:sz="4" w:space="0" w:color="auto"/>
              <w:right w:val="single" w:sz="4" w:space="0" w:color="auto"/>
            </w:tcBorders>
            <w:vAlign w:val="center"/>
          </w:tcPr>
          <w:p w14:paraId="037161F6" w14:textId="48B5CC16"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09</w:t>
            </w:r>
          </w:p>
        </w:tc>
        <w:tc>
          <w:tcPr>
            <w:tcW w:w="1170" w:type="dxa"/>
            <w:tcBorders>
              <w:top w:val="nil"/>
              <w:left w:val="nil"/>
              <w:bottom w:val="single" w:sz="4" w:space="0" w:color="auto"/>
              <w:right w:val="single" w:sz="4" w:space="0" w:color="auto"/>
            </w:tcBorders>
            <w:vAlign w:val="center"/>
          </w:tcPr>
          <w:p w14:paraId="2FC7DF61" w14:textId="55F2F04B"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35</w:t>
            </w:r>
          </w:p>
        </w:tc>
        <w:tc>
          <w:tcPr>
            <w:tcW w:w="1440" w:type="dxa"/>
            <w:tcBorders>
              <w:top w:val="nil"/>
              <w:left w:val="nil"/>
              <w:bottom w:val="single" w:sz="4" w:space="0" w:color="auto"/>
              <w:right w:val="single" w:sz="4" w:space="0" w:color="auto"/>
            </w:tcBorders>
            <w:vAlign w:val="center"/>
          </w:tcPr>
          <w:p w14:paraId="21D14AE1" w14:textId="06C862A9"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4.176.478</w:t>
            </w:r>
          </w:p>
        </w:tc>
        <w:tc>
          <w:tcPr>
            <w:tcW w:w="1080" w:type="dxa"/>
            <w:tcBorders>
              <w:top w:val="nil"/>
              <w:left w:val="nil"/>
              <w:bottom w:val="single" w:sz="4" w:space="0" w:color="auto"/>
              <w:right w:val="single" w:sz="4" w:space="0" w:color="auto"/>
            </w:tcBorders>
            <w:vAlign w:val="center"/>
          </w:tcPr>
          <w:p w14:paraId="75326DE1" w14:textId="21BEA890"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13</w:t>
            </w:r>
          </w:p>
        </w:tc>
        <w:tc>
          <w:tcPr>
            <w:tcW w:w="1080" w:type="dxa"/>
            <w:tcBorders>
              <w:top w:val="nil"/>
              <w:left w:val="nil"/>
              <w:bottom w:val="single" w:sz="4" w:space="0" w:color="auto"/>
              <w:right w:val="single" w:sz="4" w:space="0" w:color="auto"/>
            </w:tcBorders>
            <w:vAlign w:val="center"/>
          </w:tcPr>
          <w:p w14:paraId="2AAE5045" w14:textId="277DD790"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7C4A2088" w14:textId="62D275E8"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42CF0DD2" w14:textId="2A8DF1B4"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sz w:val="20"/>
                <w:szCs w:val="20"/>
              </w:rPr>
              <w:t>8</w:t>
            </w:r>
          </w:p>
        </w:tc>
        <w:tc>
          <w:tcPr>
            <w:tcW w:w="1530" w:type="dxa"/>
            <w:tcBorders>
              <w:top w:val="nil"/>
              <w:left w:val="nil"/>
              <w:bottom w:val="single" w:sz="4" w:space="0" w:color="auto"/>
              <w:right w:val="single" w:sz="4" w:space="0" w:color="auto"/>
            </w:tcBorders>
            <w:vAlign w:val="center"/>
          </w:tcPr>
          <w:p w14:paraId="1C521A6A" w14:textId="0929FF7A"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sz w:val="20"/>
                <w:szCs w:val="20"/>
              </w:rPr>
              <w:t>620.579</w:t>
            </w:r>
          </w:p>
        </w:tc>
      </w:tr>
      <w:tr w:rsidR="00BA6886" w:rsidRPr="00AF6A76" w14:paraId="779A7635" w14:textId="77777777" w:rsidTr="00F30595">
        <w:trPr>
          <w:trHeight w:val="307"/>
        </w:trPr>
        <w:tc>
          <w:tcPr>
            <w:tcW w:w="720" w:type="dxa"/>
            <w:tcBorders>
              <w:top w:val="nil"/>
              <w:left w:val="single" w:sz="4" w:space="0" w:color="auto"/>
              <w:bottom w:val="single" w:sz="4" w:space="0" w:color="auto"/>
              <w:right w:val="single" w:sz="4" w:space="0" w:color="auto"/>
            </w:tcBorders>
            <w:vAlign w:val="center"/>
          </w:tcPr>
          <w:p w14:paraId="7732087A" w14:textId="27306970"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Total</w:t>
            </w:r>
          </w:p>
        </w:tc>
        <w:tc>
          <w:tcPr>
            <w:tcW w:w="1260" w:type="dxa"/>
            <w:tcBorders>
              <w:top w:val="nil"/>
              <w:left w:val="nil"/>
              <w:bottom w:val="single" w:sz="4" w:space="0" w:color="auto"/>
              <w:right w:val="single" w:sz="4" w:space="0" w:color="auto"/>
            </w:tcBorders>
            <w:vAlign w:val="center"/>
          </w:tcPr>
          <w:p w14:paraId="557C249C" w14:textId="73F6E5EA"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color w:val="000000"/>
                <w:sz w:val="20"/>
                <w:szCs w:val="20"/>
                <w:lang w:eastAsia="mk-MK"/>
              </w:rPr>
              <w:t>20.11.2025</w:t>
            </w:r>
          </w:p>
        </w:tc>
        <w:tc>
          <w:tcPr>
            <w:tcW w:w="1170" w:type="dxa"/>
            <w:tcBorders>
              <w:top w:val="nil"/>
              <w:left w:val="nil"/>
              <w:bottom w:val="single" w:sz="4" w:space="0" w:color="auto"/>
              <w:right w:val="single" w:sz="4" w:space="0" w:color="auto"/>
            </w:tcBorders>
            <w:vAlign w:val="center"/>
          </w:tcPr>
          <w:p w14:paraId="16954AEB" w14:textId="4927AF8A"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116</w:t>
            </w:r>
          </w:p>
        </w:tc>
        <w:tc>
          <w:tcPr>
            <w:tcW w:w="1440" w:type="dxa"/>
            <w:tcBorders>
              <w:top w:val="nil"/>
              <w:left w:val="nil"/>
              <w:bottom w:val="single" w:sz="4" w:space="0" w:color="auto"/>
              <w:right w:val="single" w:sz="4" w:space="0" w:color="auto"/>
            </w:tcBorders>
            <w:vAlign w:val="center"/>
          </w:tcPr>
          <w:p w14:paraId="7867CF77" w14:textId="5B942A74"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32.330.45</w:t>
            </w:r>
            <w:r w:rsidR="00F30595">
              <w:rPr>
                <w:rFonts w:ascii="Arial" w:eastAsia="Times New Roman" w:hAnsi="Arial" w:cs="Arial"/>
                <w:bCs/>
                <w:color w:val="000000"/>
                <w:sz w:val="20"/>
                <w:szCs w:val="20"/>
              </w:rPr>
              <w:t>5</w:t>
            </w:r>
          </w:p>
        </w:tc>
        <w:tc>
          <w:tcPr>
            <w:tcW w:w="1080" w:type="dxa"/>
            <w:tcBorders>
              <w:top w:val="nil"/>
              <w:left w:val="nil"/>
              <w:bottom w:val="single" w:sz="4" w:space="0" w:color="auto"/>
              <w:right w:val="single" w:sz="4" w:space="0" w:color="auto"/>
            </w:tcBorders>
            <w:vAlign w:val="center"/>
          </w:tcPr>
          <w:p w14:paraId="418F0DFA" w14:textId="416A78A4"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33</w:t>
            </w:r>
          </w:p>
        </w:tc>
        <w:tc>
          <w:tcPr>
            <w:tcW w:w="1080" w:type="dxa"/>
            <w:tcBorders>
              <w:top w:val="nil"/>
              <w:left w:val="nil"/>
              <w:bottom w:val="single" w:sz="4" w:space="0" w:color="auto"/>
              <w:right w:val="single" w:sz="4" w:space="0" w:color="auto"/>
            </w:tcBorders>
            <w:vAlign w:val="center"/>
          </w:tcPr>
          <w:p w14:paraId="28181281" w14:textId="01FA4F3E"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color w:val="000000"/>
                <w:sz w:val="20"/>
                <w:szCs w:val="20"/>
              </w:rPr>
              <w:t>1</w:t>
            </w:r>
          </w:p>
        </w:tc>
        <w:tc>
          <w:tcPr>
            <w:tcW w:w="1170" w:type="dxa"/>
            <w:tcBorders>
              <w:top w:val="nil"/>
              <w:left w:val="nil"/>
              <w:bottom w:val="single" w:sz="4" w:space="0" w:color="auto"/>
              <w:right w:val="single" w:sz="4" w:space="0" w:color="auto"/>
            </w:tcBorders>
            <w:vAlign w:val="center"/>
          </w:tcPr>
          <w:p w14:paraId="3E8A9ACE" w14:textId="0302ABF9"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color w:val="000000"/>
                <w:sz w:val="20"/>
                <w:szCs w:val="20"/>
              </w:rPr>
              <w:t>1.698.629</w:t>
            </w:r>
          </w:p>
        </w:tc>
        <w:tc>
          <w:tcPr>
            <w:tcW w:w="1170" w:type="dxa"/>
            <w:tcBorders>
              <w:top w:val="nil"/>
              <w:left w:val="nil"/>
              <w:bottom w:val="single" w:sz="4" w:space="0" w:color="auto"/>
              <w:right w:val="single" w:sz="4" w:space="0" w:color="auto"/>
            </w:tcBorders>
            <w:vAlign w:val="center"/>
          </w:tcPr>
          <w:p w14:paraId="6661B6A9" w14:textId="72BDBDAA" w:rsidR="00BA6886" w:rsidRPr="00AF6A76" w:rsidRDefault="00BA6886" w:rsidP="0070116B">
            <w:pPr>
              <w:spacing w:after="0" w:line="240" w:lineRule="auto"/>
              <w:jc w:val="center"/>
              <w:rPr>
                <w:rFonts w:ascii="Arial" w:eastAsia="Times New Roman" w:hAnsi="Arial" w:cs="Arial"/>
                <w:bCs/>
                <w:color w:val="000000"/>
                <w:sz w:val="20"/>
                <w:szCs w:val="20"/>
              </w:rPr>
            </w:pPr>
            <w:r w:rsidRPr="00AF6A76">
              <w:rPr>
                <w:rFonts w:ascii="Arial" w:eastAsia="Times New Roman" w:hAnsi="Arial" w:cs="Arial"/>
                <w:bCs/>
                <w:sz w:val="20"/>
                <w:szCs w:val="20"/>
              </w:rPr>
              <w:t>36</w:t>
            </w:r>
          </w:p>
        </w:tc>
        <w:tc>
          <w:tcPr>
            <w:tcW w:w="1530" w:type="dxa"/>
            <w:tcBorders>
              <w:top w:val="nil"/>
              <w:left w:val="nil"/>
              <w:bottom w:val="single" w:sz="4" w:space="0" w:color="auto"/>
              <w:right w:val="single" w:sz="4" w:space="0" w:color="auto"/>
            </w:tcBorders>
            <w:vAlign w:val="center"/>
          </w:tcPr>
          <w:p w14:paraId="4DA96BD4" w14:textId="05888BA7" w:rsidR="00BA6886" w:rsidRPr="00AF6A76" w:rsidRDefault="00BA6886" w:rsidP="0070116B">
            <w:pPr>
              <w:spacing w:after="0" w:line="240" w:lineRule="auto"/>
              <w:jc w:val="right"/>
              <w:rPr>
                <w:rFonts w:ascii="Arial" w:eastAsia="Times New Roman" w:hAnsi="Arial" w:cs="Arial"/>
                <w:bCs/>
                <w:color w:val="000000"/>
                <w:sz w:val="20"/>
                <w:szCs w:val="20"/>
              </w:rPr>
            </w:pPr>
            <w:r w:rsidRPr="00AF6A76">
              <w:rPr>
                <w:rFonts w:ascii="Arial" w:eastAsia="Times New Roman" w:hAnsi="Arial" w:cs="Arial"/>
                <w:bCs/>
                <w:sz w:val="20"/>
                <w:szCs w:val="20"/>
              </w:rPr>
              <w:t>7.386.881</w:t>
            </w:r>
          </w:p>
        </w:tc>
      </w:tr>
    </w:tbl>
    <w:p w14:paraId="0A62DBFB" w14:textId="77777777" w:rsidR="0075033F" w:rsidRPr="007C1051" w:rsidRDefault="0075033F" w:rsidP="0070116B">
      <w:pPr>
        <w:spacing w:before="120" w:after="0" w:line="240" w:lineRule="auto"/>
        <w:jc w:val="both"/>
        <w:rPr>
          <w:rStyle w:val="Emphasis"/>
          <w:rFonts w:ascii="Arial" w:hAnsi="Arial" w:cs="Arial"/>
          <w:i w:val="0"/>
          <w:iCs w:val="0"/>
          <w:sz w:val="24"/>
          <w:szCs w:val="24"/>
        </w:rPr>
      </w:pPr>
      <w:r w:rsidRPr="007C1051">
        <w:rPr>
          <w:rStyle w:val="Emphasis"/>
          <w:rFonts w:ascii="Arial" w:hAnsi="Arial" w:cs="Arial"/>
          <w:i w:val="0"/>
          <w:iCs w:val="0"/>
          <w:sz w:val="24"/>
          <w:szCs w:val="24"/>
        </w:rPr>
        <w:t>AFPZRR announced the third public call of the IPARD 2021-2027 programming period for measure 7 on 05.11.2024 and was open until 20.12.2024. The total budget of this public call for measure 7 is 14,000,000 euros.</w:t>
      </w:r>
    </w:p>
    <w:p w14:paraId="0D9DD446" w14:textId="3B57E092" w:rsidR="0075033F" w:rsidRPr="007C1051" w:rsidRDefault="0087518F" w:rsidP="0070116B">
      <w:pPr>
        <w:spacing w:before="120" w:after="0" w:line="240" w:lineRule="auto"/>
        <w:jc w:val="both"/>
        <w:rPr>
          <w:rStyle w:val="Emphasis"/>
          <w:rFonts w:ascii="Arial" w:hAnsi="Arial" w:cs="Arial"/>
          <w:i w:val="0"/>
          <w:iCs w:val="0"/>
          <w:sz w:val="24"/>
          <w:szCs w:val="24"/>
        </w:rPr>
      </w:pPr>
      <w:r w:rsidRPr="007C1051">
        <w:rPr>
          <w:rStyle w:val="Emphasis"/>
          <w:rFonts w:ascii="Arial" w:hAnsi="Arial" w:cs="Arial"/>
          <w:i w:val="0"/>
          <w:iCs w:val="0"/>
          <w:sz w:val="24"/>
          <w:szCs w:val="24"/>
        </w:rPr>
        <w:t xml:space="preserve">The agency immediately proceeded to the administrative </w:t>
      </w:r>
      <w:r>
        <w:rPr>
          <w:rStyle w:val="Emphasis"/>
          <w:rFonts w:ascii="Arial" w:hAnsi="Arial" w:cs="Arial"/>
          <w:i w:val="0"/>
          <w:iCs w:val="0"/>
          <w:sz w:val="24"/>
          <w:szCs w:val="24"/>
        </w:rPr>
        <w:t>check</w:t>
      </w:r>
      <w:r w:rsidRPr="007C1051">
        <w:rPr>
          <w:rStyle w:val="Emphasis"/>
          <w:rFonts w:ascii="Arial" w:hAnsi="Arial" w:cs="Arial"/>
          <w:i w:val="0"/>
          <w:iCs w:val="0"/>
          <w:sz w:val="24"/>
          <w:szCs w:val="24"/>
        </w:rPr>
        <w:t xml:space="preserve"> of the applications as they were received.</w:t>
      </w:r>
      <w:r w:rsidR="0075033F" w:rsidRPr="007C1051">
        <w:rPr>
          <w:rStyle w:val="Emphasis"/>
          <w:rFonts w:ascii="Arial" w:hAnsi="Arial" w:cs="Arial"/>
          <w:i w:val="0"/>
          <w:iCs w:val="0"/>
          <w:sz w:val="24"/>
          <w:szCs w:val="24"/>
        </w:rPr>
        <w:t xml:space="preserve"> The main reason for rejection of applications is incompleteness and/or </w:t>
      </w:r>
      <w:r w:rsidR="00775841" w:rsidRPr="00775841">
        <w:rPr>
          <w:rStyle w:val="Emphasis"/>
          <w:rFonts w:ascii="Arial" w:hAnsi="Arial" w:cs="Arial"/>
          <w:i w:val="0"/>
          <w:iCs w:val="0"/>
          <w:sz w:val="24"/>
          <w:szCs w:val="24"/>
        </w:rPr>
        <w:t>non</w:t>
      </w:r>
      <w:r w:rsidR="00296833">
        <w:rPr>
          <w:rStyle w:val="Emphasis"/>
          <w:rFonts w:ascii="Arial" w:hAnsi="Arial" w:cs="Arial"/>
          <w:i w:val="0"/>
          <w:iCs w:val="0"/>
          <w:sz w:val="24"/>
          <w:szCs w:val="24"/>
        </w:rPr>
        <w:t>-</w:t>
      </w:r>
      <w:r w:rsidR="00775841" w:rsidRPr="00775841">
        <w:rPr>
          <w:rStyle w:val="Emphasis"/>
          <w:rFonts w:ascii="Arial" w:hAnsi="Arial" w:cs="Arial"/>
          <w:i w:val="0"/>
          <w:iCs w:val="0"/>
          <w:sz w:val="24"/>
          <w:szCs w:val="24"/>
        </w:rPr>
        <w:t>eligibility</w:t>
      </w:r>
      <w:r w:rsidR="0075033F" w:rsidRPr="007C1051">
        <w:rPr>
          <w:rStyle w:val="Emphasis"/>
          <w:rFonts w:ascii="Arial" w:hAnsi="Arial" w:cs="Arial"/>
          <w:i w:val="0"/>
          <w:iCs w:val="0"/>
          <w:sz w:val="24"/>
          <w:szCs w:val="24"/>
        </w:rPr>
        <w:t xml:space="preserve"> of the applications. The large number of applications received and the insufficient number of employees still represent a major obstacle in the process of timely processing of applications.</w:t>
      </w:r>
    </w:p>
    <w:p w14:paraId="2059C249" w14:textId="77777777" w:rsidR="00775841" w:rsidRDefault="0075033F" w:rsidP="0070116B">
      <w:pPr>
        <w:spacing w:before="120" w:after="0" w:line="240" w:lineRule="auto"/>
        <w:jc w:val="both"/>
        <w:rPr>
          <w:rStyle w:val="Emphasis"/>
          <w:rFonts w:ascii="Arial" w:hAnsi="Arial" w:cs="Arial"/>
          <w:i w:val="0"/>
          <w:iCs w:val="0"/>
          <w:sz w:val="24"/>
          <w:szCs w:val="24"/>
        </w:rPr>
      </w:pPr>
      <w:r w:rsidRPr="007C1051">
        <w:rPr>
          <w:rStyle w:val="Emphasis"/>
          <w:rFonts w:ascii="Arial" w:hAnsi="Arial" w:cs="Arial"/>
          <w:i w:val="0"/>
          <w:iCs w:val="0"/>
          <w:sz w:val="24"/>
          <w:szCs w:val="24"/>
        </w:rPr>
        <w:t xml:space="preserve">The administrative processing, completeness check of all applications has been completed. For all complete and </w:t>
      </w:r>
      <w:r w:rsidR="00775841" w:rsidRPr="00775841">
        <w:rPr>
          <w:rStyle w:val="Emphasis"/>
          <w:rFonts w:ascii="Arial" w:hAnsi="Arial" w:cs="Arial"/>
          <w:i w:val="0"/>
          <w:iCs w:val="0"/>
          <w:sz w:val="24"/>
          <w:szCs w:val="24"/>
        </w:rPr>
        <w:t>eligib</w:t>
      </w:r>
      <w:r w:rsidR="00775841">
        <w:rPr>
          <w:rStyle w:val="Emphasis"/>
          <w:rFonts w:ascii="Arial" w:hAnsi="Arial" w:cs="Arial"/>
          <w:i w:val="0"/>
          <w:iCs w:val="0"/>
          <w:sz w:val="24"/>
          <w:szCs w:val="24"/>
        </w:rPr>
        <w:t>le</w:t>
      </w:r>
      <w:r w:rsidRPr="007C1051">
        <w:rPr>
          <w:rStyle w:val="Emphasis"/>
          <w:rFonts w:ascii="Arial" w:hAnsi="Arial" w:cs="Arial"/>
          <w:i w:val="0"/>
          <w:iCs w:val="0"/>
          <w:sz w:val="24"/>
          <w:szCs w:val="24"/>
        </w:rPr>
        <w:t xml:space="preserve"> applications, requests for reference price check have been sent through the internal electronic system to the reference price database management department, and </w:t>
      </w:r>
      <w:r w:rsidR="00775841" w:rsidRPr="0075033F">
        <w:rPr>
          <w:rStyle w:val="Emphasis"/>
          <w:rFonts w:ascii="Arial" w:hAnsi="Arial" w:cs="Arial"/>
          <w:i w:val="0"/>
          <w:iCs w:val="0"/>
          <w:sz w:val="24"/>
          <w:szCs w:val="24"/>
        </w:rPr>
        <w:t>have been subject to on</w:t>
      </w:r>
      <w:r w:rsidR="00775841">
        <w:rPr>
          <w:rStyle w:val="Emphasis"/>
          <w:rFonts w:ascii="Arial" w:hAnsi="Arial" w:cs="Arial"/>
          <w:i w:val="0"/>
          <w:iCs w:val="0"/>
          <w:sz w:val="24"/>
          <w:szCs w:val="24"/>
        </w:rPr>
        <w:t>-the-spot</w:t>
      </w:r>
      <w:r w:rsidR="00775841" w:rsidRPr="0075033F">
        <w:rPr>
          <w:rStyle w:val="Emphasis"/>
          <w:rFonts w:ascii="Arial" w:hAnsi="Arial" w:cs="Arial"/>
          <w:i w:val="0"/>
          <w:iCs w:val="0"/>
          <w:sz w:val="24"/>
          <w:szCs w:val="24"/>
        </w:rPr>
        <w:t xml:space="preserve"> control checks prior approval</w:t>
      </w:r>
      <w:r w:rsidR="00775841">
        <w:rPr>
          <w:rStyle w:val="Emphasis"/>
          <w:rFonts w:ascii="Arial" w:hAnsi="Arial" w:cs="Arial"/>
          <w:i w:val="0"/>
          <w:iCs w:val="0"/>
          <w:sz w:val="24"/>
          <w:szCs w:val="24"/>
        </w:rPr>
        <w:t>.</w:t>
      </w:r>
    </w:p>
    <w:p w14:paraId="7F618A67" w14:textId="77777777" w:rsidR="006E1BB5" w:rsidRDefault="0075033F" w:rsidP="0070116B">
      <w:pPr>
        <w:spacing w:before="120" w:after="0" w:line="240" w:lineRule="auto"/>
        <w:jc w:val="both"/>
        <w:rPr>
          <w:rStyle w:val="Emphasis"/>
          <w:rFonts w:ascii="Arial" w:hAnsi="Arial" w:cs="Arial"/>
          <w:i w:val="0"/>
          <w:iCs w:val="0"/>
          <w:sz w:val="24"/>
          <w:szCs w:val="24"/>
        </w:rPr>
      </w:pPr>
      <w:r w:rsidRPr="007C1051">
        <w:rPr>
          <w:rStyle w:val="Emphasis"/>
          <w:rFonts w:ascii="Arial" w:hAnsi="Arial" w:cs="Arial"/>
          <w:i w:val="0"/>
          <w:iCs w:val="0"/>
          <w:sz w:val="24"/>
          <w:szCs w:val="24"/>
        </w:rPr>
        <w:t>The total number of applications received, as well as the total amount requested for financial support and the number of rejected applications are presented in the table below.</w:t>
      </w:r>
    </w:p>
    <w:p w14:paraId="4830D093" w14:textId="33A5EC28" w:rsidR="0075033F" w:rsidRPr="006E1BB5" w:rsidRDefault="0075033F" w:rsidP="0070116B">
      <w:pPr>
        <w:spacing w:before="120" w:after="120" w:line="240" w:lineRule="auto"/>
        <w:jc w:val="both"/>
        <w:rPr>
          <w:rStyle w:val="Emphasis"/>
          <w:rFonts w:ascii="Arial" w:hAnsi="Arial" w:cs="Arial"/>
          <w:i w:val="0"/>
          <w:iCs w:val="0"/>
          <w:sz w:val="24"/>
          <w:szCs w:val="24"/>
          <w:lang w:val="mk-MK"/>
        </w:rPr>
      </w:pPr>
      <w:r w:rsidRPr="007C1051">
        <w:rPr>
          <w:rStyle w:val="Emphasis"/>
          <w:rFonts w:ascii="Arial" w:hAnsi="Arial" w:cs="Arial"/>
          <w:i w:val="0"/>
          <w:iCs w:val="0"/>
          <w:sz w:val="24"/>
          <w:szCs w:val="24"/>
        </w:rPr>
        <w:t>Public Call 02/2024 (Euro)</w:t>
      </w:r>
    </w:p>
    <w:tbl>
      <w:tblPr>
        <w:tblW w:w="10620" w:type="dxa"/>
        <w:tblInd w:w="-905" w:type="dxa"/>
        <w:tblLayout w:type="fixed"/>
        <w:tblLook w:val="04A0" w:firstRow="1" w:lastRow="0" w:firstColumn="1" w:lastColumn="0" w:noHBand="0" w:noVBand="1"/>
      </w:tblPr>
      <w:tblGrid>
        <w:gridCol w:w="810"/>
        <w:gridCol w:w="1260"/>
        <w:gridCol w:w="1356"/>
        <w:gridCol w:w="1344"/>
        <w:gridCol w:w="990"/>
        <w:gridCol w:w="1080"/>
        <w:gridCol w:w="1170"/>
        <w:gridCol w:w="1170"/>
        <w:gridCol w:w="1440"/>
      </w:tblGrid>
      <w:tr w:rsidR="00B2460D" w:rsidRPr="002F0DE8" w14:paraId="0DFAE7BC" w14:textId="77777777" w:rsidTr="00AF6A76">
        <w:trPr>
          <w:trHeight w:val="1538"/>
        </w:trPr>
        <w:tc>
          <w:tcPr>
            <w:tcW w:w="81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F8FAEE1" w14:textId="4A0BC575"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hAnsi="Arial" w:cs="Arial"/>
                <w:bCs/>
                <w:color w:val="000000"/>
                <w:sz w:val="20"/>
                <w:szCs w:val="20"/>
              </w:rPr>
              <w:t>Measure</w:t>
            </w:r>
          </w:p>
        </w:tc>
        <w:tc>
          <w:tcPr>
            <w:tcW w:w="1260" w:type="dxa"/>
            <w:tcBorders>
              <w:top w:val="single" w:sz="4" w:space="0" w:color="auto"/>
              <w:left w:val="nil"/>
              <w:bottom w:val="single" w:sz="4" w:space="0" w:color="auto"/>
              <w:right w:val="single" w:sz="4" w:space="0" w:color="auto"/>
            </w:tcBorders>
            <w:shd w:val="clear" w:color="000000" w:fill="C6E0B4"/>
            <w:vAlign w:val="center"/>
            <w:hideMark/>
          </w:tcPr>
          <w:p w14:paraId="6634BFB5" w14:textId="45A3710C"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hAnsi="Arial" w:cs="Arial"/>
                <w:bCs/>
                <w:color w:val="000000"/>
                <w:sz w:val="20"/>
                <w:szCs w:val="20"/>
              </w:rPr>
              <w:t>Sector</w:t>
            </w:r>
          </w:p>
        </w:tc>
        <w:tc>
          <w:tcPr>
            <w:tcW w:w="1356" w:type="dxa"/>
            <w:tcBorders>
              <w:top w:val="single" w:sz="4" w:space="0" w:color="auto"/>
              <w:left w:val="nil"/>
              <w:bottom w:val="single" w:sz="4" w:space="0" w:color="auto"/>
              <w:right w:val="single" w:sz="4" w:space="0" w:color="auto"/>
            </w:tcBorders>
            <w:shd w:val="clear" w:color="000000" w:fill="C6E0B4"/>
            <w:vAlign w:val="center"/>
            <w:hideMark/>
          </w:tcPr>
          <w:p w14:paraId="10AB7805" w14:textId="42A05F24"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hAnsi="Arial" w:cs="Arial"/>
                <w:bCs/>
                <w:color w:val="000000"/>
                <w:sz w:val="20"/>
                <w:szCs w:val="20"/>
              </w:rPr>
              <w:t>Total number of applications</w:t>
            </w:r>
          </w:p>
        </w:tc>
        <w:tc>
          <w:tcPr>
            <w:tcW w:w="1344" w:type="dxa"/>
            <w:tcBorders>
              <w:top w:val="single" w:sz="4" w:space="0" w:color="auto"/>
              <w:left w:val="nil"/>
              <w:bottom w:val="single" w:sz="4" w:space="0" w:color="auto"/>
              <w:right w:val="single" w:sz="4" w:space="0" w:color="auto"/>
            </w:tcBorders>
            <w:shd w:val="clear" w:color="000000" w:fill="C6E0B4"/>
            <w:vAlign w:val="center"/>
            <w:hideMark/>
          </w:tcPr>
          <w:p w14:paraId="3AC4E08E" w14:textId="74A045F4" w:rsidR="00B2460D" w:rsidRPr="00AF6A76"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lang w:val="ru-RU"/>
              </w:rPr>
              <w:t>Total requested amoun</w:t>
            </w:r>
            <w:r w:rsidR="00AF6A76">
              <w:rPr>
                <w:rFonts w:ascii="Arial" w:eastAsia="Times New Roman" w:hAnsi="Arial" w:cs="Arial"/>
                <w:bCs/>
                <w:color w:val="000000"/>
                <w:sz w:val="20"/>
                <w:szCs w:val="20"/>
              </w:rPr>
              <w:t>t</w:t>
            </w:r>
          </w:p>
          <w:p w14:paraId="1D28158F" w14:textId="2DE781CD"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lang w:val="ru-RU"/>
              </w:rPr>
              <w:t>(</w:t>
            </w:r>
            <w:r w:rsidRPr="002F0DE8">
              <w:rPr>
                <w:rFonts w:ascii="Arial" w:eastAsia="Times New Roman" w:hAnsi="Arial" w:cs="Arial"/>
                <w:bCs/>
                <w:color w:val="000000"/>
                <w:sz w:val="20"/>
                <w:szCs w:val="20"/>
              </w:rPr>
              <w:t>EU</w:t>
            </w:r>
            <w:r w:rsidRPr="002F0DE8">
              <w:rPr>
                <w:rFonts w:ascii="Arial" w:eastAsia="Times New Roman" w:hAnsi="Arial" w:cs="Arial"/>
                <w:bCs/>
                <w:color w:val="000000"/>
                <w:sz w:val="20"/>
                <w:szCs w:val="20"/>
                <w:lang w:val="ru-RU"/>
              </w:rPr>
              <w:t>+</w:t>
            </w:r>
            <w:r w:rsidRPr="002F0DE8">
              <w:rPr>
                <w:rFonts w:ascii="Arial" w:eastAsia="Times New Roman" w:hAnsi="Arial" w:cs="Arial"/>
                <w:bCs/>
                <w:color w:val="000000"/>
                <w:sz w:val="20"/>
                <w:szCs w:val="20"/>
              </w:rPr>
              <w:t>NKF</w:t>
            </w:r>
            <w:r w:rsidRPr="002F0DE8">
              <w:rPr>
                <w:rFonts w:ascii="Arial" w:eastAsia="Times New Roman" w:hAnsi="Arial" w:cs="Arial"/>
                <w:bCs/>
                <w:color w:val="000000"/>
                <w:sz w:val="20"/>
                <w:szCs w:val="20"/>
                <w:lang w:val="ru-RU"/>
              </w:rPr>
              <w:t>)</w:t>
            </w:r>
          </w:p>
        </w:tc>
        <w:tc>
          <w:tcPr>
            <w:tcW w:w="990" w:type="dxa"/>
            <w:tcBorders>
              <w:top w:val="single" w:sz="4" w:space="0" w:color="auto"/>
              <w:left w:val="nil"/>
              <w:bottom w:val="single" w:sz="4" w:space="0" w:color="auto"/>
              <w:right w:val="single" w:sz="4" w:space="0" w:color="auto"/>
            </w:tcBorders>
            <w:shd w:val="clear" w:color="000000" w:fill="C6E0B4"/>
            <w:vAlign w:val="center"/>
            <w:hideMark/>
          </w:tcPr>
          <w:p w14:paraId="25CFDC34" w14:textId="23D9B5E9"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lang w:eastAsia="mk-MK"/>
              </w:rPr>
              <w:t>No. of rejected applications</w:t>
            </w:r>
          </w:p>
        </w:tc>
        <w:tc>
          <w:tcPr>
            <w:tcW w:w="1080" w:type="dxa"/>
            <w:tcBorders>
              <w:top w:val="single" w:sz="4" w:space="0" w:color="auto"/>
              <w:left w:val="nil"/>
              <w:bottom w:val="single" w:sz="4" w:space="0" w:color="auto"/>
              <w:right w:val="single" w:sz="4" w:space="0" w:color="auto"/>
            </w:tcBorders>
            <w:shd w:val="clear" w:color="000000" w:fill="C6E0B4"/>
            <w:vAlign w:val="center"/>
            <w:hideMark/>
          </w:tcPr>
          <w:p w14:paraId="323F74C8" w14:textId="7CAC088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lang w:eastAsia="mk-MK"/>
              </w:rPr>
              <w:t xml:space="preserve">No. of Canceled applications </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476FF7D8" w14:textId="419FFCBD"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lang w:eastAsia="mk-MK"/>
              </w:rPr>
              <w:t>Total amount of Canceled applications</w:t>
            </w:r>
          </w:p>
        </w:tc>
        <w:tc>
          <w:tcPr>
            <w:tcW w:w="1170" w:type="dxa"/>
            <w:tcBorders>
              <w:top w:val="single" w:sz="4" w:space="0" w:color="auto"/>
              <w:left w:val="nil"/>
              <w:bottom w:val="single" w:sz="4" w:space="0" w:color="auto"/>
              <w:right w:val="single" w:sz="4" w:space="0" w:color="auto"/>
            </w:tcBorders>
            <w:shd w:val="clear" w:color="000000" w:fill="C6E0B4"/>
            <w:vAlign w:val="center"/>
            <w:hideMark/>
          </w:tcPr>
          <w:p w14:paraId="2D83F57B" w14:textId="3BD5E8BA"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lang w:eastAsia="mk-MK"/>
              </w:rPr>
              <w:t>No. of contracted projects</w:t>
            </w:r>
          </w:p>
        </w:tc>
        <w:tc>
          <w:tcPr>
            <w:tcW w:w="1440" w:type="dxa"/>
            <w:tcBorders>
              <w:top w:val="single" w:sz="4" w:space="0" w:color="auto"/>
              <w:left w:val="nil"/>
              <w:bottom w:val="single" w:sz="4" w:space="0" w:color="auto"/>
              <w:right w:val="single" w:sz="4" w:space="0" w:color="auto"/>
            </w:tcBorders>
            <w:shd w:val="clear" w:color="000000" w:fill="C6E0B4"/>
            <w:vAlign w:val="center"/>
            <w:hideMark/>
          </w:tcPr>
          <w:p w14:paraId="0217BC26"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lang w:val="ru-RU"/>
              </w:rPr>
              <w:t>Total Public Expenditure of the contracted projects</w:t>
            </w:r>
          </w:p>
          <w:p w14:paraId="3A6D4B9F" w14:textId="6399BFF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lang w:val="ru-RU"/>
              </w:rPr>
              <w:t>(</w:t>
            </w:r>
            <w:r w:rsidRPr="002F0DE8">
              <w:rPr>
                <w:rFonts w:ascii="Arial" w:eastAsia="Times New Roman" w:hAnsi="Arial" w:cs="Arial"/>
                <w:bCs/>
                <w:color w:val="000000"/>
                <w:sz w:val="20"/>
                <w:szCs w:val="20"/>
              </w:rPr>
              <w:t>EU</w:t>
            </w:r>
            <w:r w:rsidRPr="002F0DE8">
              <w:rPr>
                <w:rFonts w:ascii="Arial" w:eastAsia="Times New Roman" w:hAnsi="Arial" w:cs="Arial"/>
                <w:bCs/>
                <w:color w:val="000000"/>
                <w:sz w:val="20"/>
                <w:szCs w:val="20"/>
                <w:lang w:val="ru-RU"/>
              </w:rPr>
              <w:t>+</w:t>
            </w:r>
            <w:r w:rsidRPr="002F0DE8">
              <w:rPr>
                <w:rFonts w:ascii="Arial" w:eastAsia="Times New Roman" w:hAnsi="Arial" w:cs="Arial"/>
                <w:bCs/>
                <w:color w:val="000000"/>
                <w:sz w:val="20"/>
                <w:szCs w:val="20"/>
              </w:rPr>
              <w:t>NKF</w:t>
            </w:r>
            <w:r w:rsidRPr="002F0DE8">
              <w:rPr>
                <w:rFonts w:ascii="Arial" w:eastAsia="Times New Roman" w:hAnsi="Arial" w:cs="Arial"/>
                <w:bCs/>
                <w:color w:val="000000"/>
                <w:sz w:val="20"/>
                <w:szCs w:val="20"/>
                <w:lang w:val="ru-RU"/>
              </w:rPr>
              <w:t>)</w:t>
            </w:r>
          </w:p>
        </w:tc>
      </w:tr>
      <w:tr w:rsidR="00B2460D" w:rsidRPr="002F0DE8" w14:paraId="648AEA99" w14:textId="77777777" w:rsidTr="00AF6A76">
        <w:trPr>
          <w:trHeight w:val="307"/>
        </w:trPr>
        <w:tc>
          <w:tcPr>
            <w:tcW w:w="810" w:type="dxa"/>
            <w:tcBorders>
              <w:top w:val="nil"/>
              <w:left w:val="single" w:sz="4" w:space="0" w:color="auto"/>
              <w:bottom w:val="single" w:sz="4" w:space="0" w:color="auto"/>
              <w:right w:val="single" w:sz="4" w:space="0" w:color="auto"/>
            </w:tcBorders>
            <w:vAlign w:val="center"/>
          </w:tcPr>
          <w:p w14:paraId="6D98CA05"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198B20E6"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01</w:t>
            </w:r>
          </w:p>
        </w:tc>
        <w:tc>
          <w:tcPr>
            <w:tcW w:w="1356" w:type="dxa"/>
            <w:tcBorders>
              <w:top w:val="nil"/>
              <w:left w:val="nil"/>
              <w:bottom w:val="single" w:sz="4" w:space="0" w:color="auto"/>
              <w:right w:val="single" w:sz="4" w:space="0" w:color="auto"/>
            </w:tcBorders>
            <w:vAlign w:val="center"/>
          </w:tcPr>
          <w:p w14:paraId="0979CD6F"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29</w:t>
            </w:r>
          </w:p>
        </w:tc>
        <w:tc>
          <w:tcPr>
            <w:tcW w:w="1344" w:type="dxa"/>
            <w:tcBorders>
              <w:top w:val="nil"/>
              <w:left w:val="nil"/>
              <w:bottom w:val="single" w:sz="4" w:space="0" w:color="auto"/>
              <w:right w:val="single" w:sz="4" w:space="0" w:color="auto"/>
            </w:tcBorders>
            <w:vAlign w:val="center"/>
          </w:tcPr>
          <w:p w14:paraId="20CABF71" w14:textId="18A53B1D"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640.306</w:t>
            </w:r>
          </w:p>
        </w:tc>
        <w:tc>
          <w:tcPr>
            <w:tcW w:w="990" w:type="dxa"/>
            <w:tcBorders>
              <w:top w:val="nil"/>
              <w:left w:val="nil"/>
              <w:bottom w:val="single" w:sz="4" w:space="0" w:color="auto"/>
              <w:right w:val="single" w:sz="4" w:space="0" w:color="auto"/>
            </w:tcBorders>
            <w:vAlign w:val="center"/>
          </w:tcPr>
          <w:p w14:paraId="1D1F1AA9"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21</w:t>
            </w:r>
          </w:p>
        </w:tc>
        <w:tc>
          <w:tcPr>
            <w:tcW w:w="1080" w:type="dxa"/>
            <w:tcBorders>
              <w:top w:val="nil"/>
              <w:left w:val="nil"/>
              <w:bottom w:val="single" w:sz="4" w:space="0" w:color="auto"/>
              <w:right w:val="single" w:sz="4" w:space="0" w:color="auto"/>
            </w:tcBorders>
            <w:vAlign w:val="center"/>
          </w:tcPr>
          <w:p w14:paraId="4D4E793F"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568E3409" w14:textId="72942222"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286F286B"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2</w:t>
            </w:r>
          </w:p>
        </w:tc>
        <w:tc>
          <w:tcPr>
            <w:tcW w:w="1440" w:type="dxa"/>
            <w:tcBorders>
              <w:top w:val="nil"/>
              <w:left w:val="nil"/>
              <w:bottom w:val="single" w:sz="4" w:space="0" w:color="auto"/>
              <w:right w:val="single" w:sz="4" w:space="0" w:color="auto"/>
            </w:tcBorders>
            <w:vAlign w:val="center"/>
          </w:tcPr>
          <w:p w14:paraId="4B6E60F8" w14:textId="196EC33F"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18.313</w:t>
            </w:r>
          </w:p>
        </w:tc>
      </w:tr>
      <w:tr w:rsidR="00B2460D" w:rsidRPr="002F0DE8" w14:paraId="2DFF004E" w14:textId="77777777" w:rsidTr="00AF6A76">
        <w:trPr>
          <w:trHeight w:val="307"/>
        </w:trPr>
        <w:tc>
          <w:tcPr>
            <w:tcW w:w="810" w:type="dxa"/>
            <w:tcBorders>
              <w:top w:val="nil"/>
              <w:left w:val="single" w:sz="4" w:space="0" w:color="auto"/>
              <w:bottom w:val="single" w:sz="4" w:space="0" w:color="auto"/>
              <w:right w:val="single" w:sz="4" w:space="0" w:color="auto"/>
            </w:tcBorders>
            <w:vAlign w:val="center"/>
          </w:tcPr>
          <w:p w14:paraId="4056EDFD"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61F4C6CB"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02</w:t>
            </w:r>
          </w:p>
        </w:tc>
        <w:tc>
          <w:tcPr>
            <w:tcW w:w="1356" w:type="dxa"/>
            <w:tcBorders>
              <w:top w:val="nil"/>
              <w:left w:val="nil"/>
              <w:bottom w:val="single" w:sz="4" w:space="0" w:color="auto"/>
              <w:right w:val="single" w:sz="4" w:space="0" w:color="auto"/>
            </w:tcBorders>
            <w:vAlign w:val="center"/>
          </w:tcPr>
          <w:p w14:paraId="067B4951"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2</w:t>
            </w:r>
          </w:p>
        </w:tc>
        <w:tc>
          <w:tcPr>
            <w:tcW w:w="1344" w:type="dxa"/>
            <w:tcBorders>
              <w:top w:val="nil"/>
              <w:left w:val="nil"/>
              <w:bottom w:val="single" w:sz="4" w:space="0" w:color="auto"/>
              <w:right w:val="single" w:sz="4" w:space="0" w:color="auto"/>
            </w:tcBorders>
            <w:vAlign w:val="center"/>
          </w:tcPr>
          <w:p w14:paraId="42B86DA9" w14:textId="6AC3750E"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766.074</w:t>
            </w:r>
          </w:p>
        </w:tc>
        <w:tc>
          <w:tcPr>
            <w:tcW w:w="990" w:type="dxa"/>
            <w:tcBorders>
              <w:top w:val="nil"/>
              <w:left w:val="nil"/>
              <w:bottom w:val="single" w:sz="4" w:space="0" w:color="auto"/>
              <w:right w:val="single" w:sz="4" w:space="0" w:color="auto"/>
            </w:tcBorders>
            <w:vAlign w:val="center"/>
          </w:tcPr>
          <w:p w14:paraId="3853BFF1"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1</w:t>
            </w:r>
          </w:p>
        </w:tc>
        <w:tc>
          <w:tcPr>
            <w:tcW w:w="1080" w:type="dxa"/>
            <w:tcBorders>
              <w:top w:val="nil"/>
              <w:left w:val="nil"/>
              <w:bottom w:val="single" w:sz="4" w:space="0" w:color="auto"/>
              <w:right w:val="single" w:sz="4" w:space="0" w:color="auto"/>
            </w:tcBorders>
            <w:vAlign w:val="center"/>
          </w:tcPr>
          <w:p w14:paraId="7FF74854"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4C9EBF2B" w14:textId="143BC6D6"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0118A9D2"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c>
          <w:tcPr>
            <w:tcW w:w="1440" w:type="dxa"/>
            <w:tcBorders>
              <w:top w:val="nil"/>
              <w:left w:val="nil"/>
              <w:bottom w:val="single" w:sz="4" w:space="0" w:color="auto"/>
              <w:right w:val="single" w:sz="4" w:space="0" w:color="auto"/>
            </w:tcBorders>
            <w:vAlign w:val="center"/>
          </w:tcPr>
          <w:p w14:paraId="2A377E8F" w14:textId="3F49B842"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r>
      <w:tr w:rsidR="00B2460D" w:rsidRPr="002F0DE8" w14:paraId="688F9593" w14:textId="77777777" w:rsidTr="00AF6A76">
        <w:trPr>
          <w:trHeight w:val="307"/>
        </w:trPr>
        <w:tc>
          <w:tcPr>
            <w:tcW w:w="810" w:type="dxa"/>
            <w:tcBorders>
              <w:top w:val="nil"/>
              <w:left w:val="single" w:sz="4" w:space="0" w:color="auto"/>
              <w:bottom w:val="single" w:sz="4" w:space="0" w:color="auto"/>
              <w:right w:val="single" w:sz="4" w:space="0" w:color="auto"/>
            </w:tcBorders>
            <w:vAlign w:val="center"/>
          </w:tcPr>
          <w:p w14:paraId="2ABB72D6"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74314A4D"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03</w:t>
            </w:r>
          </w:p>
        </w:tc>
        <w:tc>
          <w:tcPr>
            <w:tcW w:w="1356" w:type="dxa"/>
            <w:tcBorders>
              <w:top w:val="nil"/>
              <w:left w:val="nil"/>
              <w:bottom w:val="single" w:sz="4" w:space="0" w:color="auto"/>
              <w:right w:val="single" w:sz="4" w:space="0" w:color="auto"/>
            </w:tcBorders>
            <w:vAlign w:val="center"/>
          </w:tcPr>
          <w:p w14:paraId="21FC6A44"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1</w:t>
            </w:r>
          </w:p>
        </w:tc>
        <w:tc>
          <w:tcPr>
            <w:tcW w:w="1344" w:type="dxa"/>
            <w:tcBorders>
              <w:top w:val="nil"/>
              <w:left w:val="nil"/>
              <w:bottom w:val="single" w:sz="4" w:space="0" w:color="auto"/>
              <w:right w:val="single" w:sz="4" w:space="0" w:color="auto"/>
            </w:tcBorders>
            <w:vAlign w:val="center"/>
          </w:tcPr>
          <w:p w14:paraId="6B857F5A" w14:textId="6E74A0FB"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722.085</w:t>
            </w:r>
          </w:p>
        </w:tc>
        <w:tc>
          <w:tcPr>
            <w:tcW w:w="990" w:type="dxa"/>
            <w:tcBorders>
              <w:top w:val="nil"/>
              <w:left w:val="nil"/>
              <w:bottom w:val="single" w:sz="4" w:space="0" w:color="auto"/>
              <w:right w:val="single" w:sz="4" w:space="0" w:color="auto"/>
            </w:tcBorders>
            <w:vAlign w:val="center"/>
          </w:tcPr>
          <w:p w14:paraId="7B7398ED"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1</w:t>
            </w:r>
          </w:p>
        </w:tc>
        <w:tc>
          <w:tcPr>
            <w:tcW w:w="1080" w:type="dxa"/>
            <w:tcBorders>
              <w:top w:val="nil"/>
              <w:left w:val="nil"/>
              <w:bottom w:val="single" w:sz="4" w:space="0" w:color="auto"/>
              <w:right w:val="single" w:sz="4" w:space="0" w:color="auto"/>
            </w:tcBorders>
            <w:vAlign w:val="center"/>
          </w:tcPr>
          <w:p w14:paraId="1CBEB868"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5BB52E71" w14:textId="04BB9BCB"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50C39BE3"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c>
          <w:tcPr>
            <w:tcW w:w="1440" w:type="dxa"/>
            <w:tcBorders>
              <w:top w:val="nil"/>
              <w:left w:val="nil"/>
              <w:bottom w:val="single" w:sz="4" w:space="0" w:color="auto"/>
              <w:right w:val="single" w:sz="4" w:space="0" w:color="auto"/>
            </w:tcBorders>
            <w:vAlign w:val="center"/>
          </w:tcPr>
          <w:p w14:paraId="7B403073" w14:textId="422655B9"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r>
      <w:tr w:rsidR="00B2460D" w:rsidRPr="002F0DE8" w14:paraId="5BF3E11A" w14:textId="77777777" w:rsidTr="00AF6A76">
        <w:trPr>
          <w:trHeight w:val="307"/>
        </w:trPr>
        <w:tc>
          <w:tcPr>
            <w:tcW w:w="810" w:type="dxa"/>
            <w:tcBorders>
              <w:top w:val="nil"/>
              <w:left w:val="single" w:sz="4" w:space="0" w:color="auto"/>
              <w:bottom w:val="single" w:sz="4" w:space="0" w:color="auto"/>
              <w:right w:val="single" w:sz="4" w:space="0" w:color="auto"/>
            </w:tcBorders>
            <w:vAlign w:val="center"/>
          </w:tcPr>
          <w:p w14:paraId="676A1486"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6BA236A3"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05</w:t>
            </w:r>
          </w:p>
        </w:tc>
        <w:tc>
          <w:tcPr>
            <w:tcW w:w="1356" w:type="dxa"/>
            <w:tcBorders>
              <w:top w:val="nil"/>
              <w:left w:val="nil"/>
              <w:bottom w:val="single" w:sz="4" w:space="0" w:color="auto"/>
              <w:right w:val="single" w:sz="4" w:space="0" w:color="auto"/>
            </w:tcBorders>
            <w:vAlign w:val="center"/>
          </w:tcPr>
          <w:p w14:paraId="491702E0"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20</w:t>
            </w:r>
          </w:p>
        </w:tc>
        <w:tc>
          <w:tcPr>
            <w:tcW w:w="1344" w:type="dxa"/>
            <w:tcBorders>
              <w:top w:val="nil"/>
              <w:left w:val="nil"/>
              <w:bottom w:val="single" w:sz="4" w:space="0" w:color="auto"/>
              <w:right w:val="single" w:sz="4" w:space="0" w:color="auto"/>
            </w:tcBorders>
            <w:vAlign w:val="center"/>
          </w:tcPr>
          <w:p w14:paraId="12D6285D" w14:textId="51B75EC0"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2.583.94</w:t>
            </w:r>
            <w:r w:rsidR="00AF6A76">
              <w:rPr>
                <w:rFonts w:ascii="Arial" w:eastAsia="Times New Roman" w:hAnsi="Arial" w:cs="Arial"/>
                <w:bCs/>
                <w:color w:val="000000"/>
                <w:sz w:val="20"/>
                <w:szCs w:val="20"/>
              </w:rPr>
              <w:t>9</w:t>
            </w:r>
          </w:p>
        </w:tc>
        <w:tc>
          <w:tcPr>
            <w:tcW w:w="990" w:type="dxa"/>
            <w:tcBorders>
              <w:top w:val="nil"/>
              <w:left w:val="nil"/>
              <w:bottom w:val="single" w:sz="4" w:space="0" w:color="auto"/>
              <w:right w:val="single" w:sz="4" w:space="0" w:color="auto"/>
            </w:tcBorders>
            <w:vAlign w:val="center"/>
          </w:tcPr>
          <w:p w14:paraId="3CD73B39"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18</w:t>
            </w:r>
          </w:p>
        </w:tc>
        <w:tc>
          <w:tcPr>
            <w:tcW w:w="1080" w:type="dxa"/>
            <w:tcBorders>
              <w:top w:val="nil"/>
              <w:left w:val="nil"/>
              <w:bottom w:val="single" w:sz="4" w:space="0" w:color="auto"/>
              <w:right w:val="single" w:sz="4" w:space="0" w:color="auto"/>
            </w:tcBorders>
            <w:vAlign w:val="center"/>
          </w:tcPr>
          <w:p w14:paraId="2807BF78"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4C491631" w14:textId="4B4B7F44"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2AE52719"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c>
          <w:tcPr>
            <w:tcW w:w="1440" w:type="dxa"/>
            <w:tcBorders>
              <w:top w:val="nil"/>
              <w:left w:val="nil"/>
              <w:bottom w:val="single" w:sz="4" w:space="0" w:color="auto"/>
              <w:right w:val="single" w:sz="4" w:space="0" w:color="auto"/>
            </w:tcBorders>
            <w:vAlign w:val="center"/>
          </w:tcPr>
          <w:p w14:paraId="3419C6FF" w14:textId="78BCAF00"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r>
      <w:tr w:rsidR="00B2460D" w:rsidRPr="002F0DE8" w14:paraId="76142E77" w14:textId="77777777" w:rsidTr="00AF6A76">
        <w:trPr>
          <w:trHeight w:val="307"/>
        </w:trPr>
        <w:tc>
          <w:tcPr>
            <w:tcW w:w="810" w:type="dxa"/>
            <w:tcBorders>
              <w:top w:val="nil"/>
              <w:left w:val="single" w:sz="4" w:space="0" w:color="auto"/>
              <w:bottom w:val="single" w:sz="4" w:space="0" w:color="auto"/>
              <w:right w:val="single" w:sz="4" w:space="0" w:color="auto"/>
            </w:tcBorders>
            <w:vAlign w:val="center"/>
          </w:tcPr>
          <w:p w14:paraId="360F92B0"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0E7B4787"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06</w:t>
            </w:r>
          </w:p>
        </w:tc>
        <w:tc>
          <w:tcPr>
            <w:tcW w:w="1356" w:type="dxa"/>
            <w:tcBorders>
              <w:top w:val="nil"/>
              <w:left w:val="nil"/>
              <w:bottom w:val="single" w:sz="4" w:space="0" w:color="auto"/>
              <w:right w:val="single" w:sz="4" w:space="0" w:color="auto"/>
            </w:tcBorders>
            <w:vAlign w:val="center"/>
          </w:tcPr>
          <w:p w14:paraId="2A73B480"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1</w:t>
            </w:r>
          </w:p>
        </w:tc>
        <w:tc>
          <w:tcPr>
            <w:tcW w:w="1344" w:type="dxa"/>
            <w:tcBorders>
              <w:top w:val="nil"/>
              <w:left w:val="nil"/>
              <w:bottom w:val="single" w:sz="4" w:space="0" w:color="auto"/>
              <w:right w:val="single" w:sz="4" w:space="0" w:color="auto"/>
            </w:tcBorders>
            <w:vAlign w:val="center"/>
          </w:tcPr>
          <w:p w14:paraId="33E05DA7" w14:textId="07CF363F"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268.80</w:t>
            </w:r>
            <w:r w:rsidR="00AF6A76">
              <w:rPr>
                <w:rFonts w:ascii="Arial" w:eastAsia="Times New Roman" w:hAnsi="Arial" w:cs="Arial"/>
                <w:bCs/>
                <w:color w:val="000000"/>
                <w:sz w:val="20"/>
                <w:szCs w:val="20"/>
              </w:rPr>
              <w:t>8</w:t>
            </w:r>
          </w:p>
        </w:tc>
        <w:tc>
          <w:tcPr>
            <w:tcW w:w="990" w:type="dxa"/>
            <w:tcBorders>
              <w:top w:val="nil"/>
              <w:left w:val="nil"/>
              <w:bottom w:val="single" w:sz="4" w:space="0" w:color="auto"/>
              <w:right w:val="single" w:sz="4" w:space="0" w:color="auto"/>
            </w:tcBorders>
            <w:vAlign w:val="center"/>
          </w:tcPr>
          <w:p w14:paraId="4175B0A0"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1</w:t>
            </w:r>
          </w:p>
        </w:tc>
        <w:tc>
          <w:tcPr>
            <w:tcW w:w="1080" w:type="dxa"/>
            <w:tcBorders>
              <w:top w:val="nil"/>
              <w:left w:val="nil"/>
              <w:bottom w:val="single" w:sz="4" w:space="0" w:color="auto"/>
              <w:right w:val="single" w:sz="4" w:space="0" w:color="auto"/>
            </w:tcBorders>
            <w:vAlign w:val="center"/>
          </w:tcPr>
          <w:p w14:paraId="5B05C59C"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077AE990" w14:textId="74A7362A"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115EDE68"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c>
          <w:tcPr>
            <w:tcW w:w="1440" w:type="dxa"/>
            <w:tcBorders>
              <w:top w:val="nil"/>
              <w:left w:val="nil"/>
              <w:bottom w:val="single" w:sz="4" w:space="0" w:color="auto"/>
              <w:right w:val="single" w:sz="4" w:space="0" w:color="auto"/>
            </w:tcBorders>
            <w:vAlign w:val="center"/>
          </w:tcPr>
          <w:p w14:paraId="7F86EBE2" w14:textId="19D64B1C"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r>
      <w:tr w:rsidR="00B2460D" w:rsidRPr="002F0DE8" w14:paraId="5D64122A" w14:textId="77777777" w:rsidTr="00AF6A76">
        <w:trPr>
          <w:trHeight w:val="307"/>
        </w:trPr>
        <w:tc>
          <w:tcPr>
            <w:tcW w:w="810" w:type="dxa"/>
            <w:tcBorders>
              <w:top w:val="nil"/>
              <w:left w:val="single" w:sz="4" w:space="0" w:color="auto"/>
              <w:bottom w:val="single" w:sz="4" w:space="0" w:color="auto"/>
              <w:right w:val="single" w:sz="4" w:space="0" w:color="auto"/>
            </w:tcBorders>
            <w:vAlign w:val="center"/>
          </w:tcPr>
          <w:p w14:paraId="7F4784B0"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75BA3EB5"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07</w:t>
            </w:r>
          </w:p>
        </w:tc>
        <w:tc>
          <w:tcPr>
            <w:tcW w:w="1356" w:type="dxa"/>
            <w:tcBorders>
              <w:top w:val="nil"/>
              <w:left w:val="nil"/>
              <w:bottom w:val="single" w:sz="4" w:space="0" w:color="auto"/>
              <w:right w:val="single" w:sz="4" w:space="0" w:color="auto"/>
            </w:tcBorders>
            <w:vAlign w:val="center"/>
          </w:tcPr>
          <w:p w14:paraId="05049FD1"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5</w:t>
            </w:r>
          </w:p>
        </w:tc>
        <w:tc>
          <w:tcPr>
            <w:tcW w:w="1344" w:type="dxa"/>
            <w:tcBorders>
              <w:top w:val="nil"/>
              <w:left w:val="nil"/>
              <w:bottom w:val="single" w:sz="4" w:space="0" w:color="auto"/>
              <w:right w:val="single" w:sz="4" w:space="0" w:color="auto"/>
            </w:tcBorders>
            <w:vAlign w:val="center"/>
          </w:tcPr>
          <w:p w14:paraId="1D73C45C" w14:textId="05DFBCA2"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86.71</w:t>
            </w:r>
            <w:r w:rsidR="00AF6A76">
              <w:rPr>
                <w:rFonts w:ascii="Arial" w:eastAsia="Times New Roman" w:hAnsi="Arial" w:cs="Arial"/>
                <w:bCs/>
                <w:color w:val="000000"/>
                <w:sz w:val="20"/>
                <w:szCs w:val="20"/>
              </w:rPr>
              <w:t>3</w:t>
            </w:r>
          </w:p>
        </w:tc>
        <w:tc>
          <w:tcPr>
            <w:tcW w:w="990" w:type="dxa"/>
            <w:tcBorders>
              <w:top w:val="nil"/>
              <w:left w:val="nil"/>
              <w:bottom w:val="single" w:sz="4" w:space="0" w:color="auto"/>
              <w:right w:val="single" w:sz="4" w:space="0" w:color="auto"/>
            </w:tcBorders>
            <w:vAlign w:val="center"/>
          </w:tcPr>
          <w:p w14:paraId="7D40B012"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3</w:t>
            </w:r>
          </w:p>
        </w:tc>
        <w:tc>
          <w:tcPr>
            <w:tcW w:w="1080" w:type="dxa"/>
            <w:tcBorders>
              <w:top w:val="nil"/>
              <w:left w:val="nil"/>
              <w:bottom w:val="single" w:sz="4" w:space="0" w:color="auto"/>
              <w:right w:val="single" w:sz="4" w:space="0" w:color="auto"/>
            </w:tcBorders>
            <w:vAlign w:val="center"/>
          </w:tcPr>
          <w:p w14:paraId="35AF9AA6"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2CCCB2BD" w14:textId="2E938E02"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0</w:t>
            </w:r>
          </w:p>
        </w:tc>
        <w:tc>
          <w:tcPr>
            <w:tcW w:w="1170" w:type="dxa"/>
            <w:tcBorders>
              <w:top w:val="nil"/>
              <w:left w:val="nil"/>
              <w:bottom w:val="single" w:sz="4" w:space="0" w:color="auto"/>
              <w:right w:val="single" w:sz="4" w:space="0" w:color="auto"/>
            </w:tcBorders>
            <w:vAlign w:val="center"/>
          </w:tcPr>
          <w:p w14:paraId="43F1CDBC"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2</w:t>
            </w:r>
          </w:p>
        </w:tc>
        <w:tc>
          <w:tcPr>
            <w:tcW w:w="1440" w:type="dxa"/>
            <w:tcBorders>
              <w:top w:val="nil"/>
              <w:left w:val="nil"/>
              <w:bottom w:val="single" w:sz="4" w:space="0" w:color="auto"/>
              <w:right w:val="single" w:sz="4" w:space="0" w:color="auto"/>
            </w:tcBorders>
            <w:vAlign w:val="center"/>
          </w:tcPr>
          <w:p w14:paraId="2E6E6D4E" w14:textId="4B0CD857"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52.36</w:t>
            </w:r>
            <w:r w:rsidR="00AF6A76">
              <w:rPr>
                <w:rFonts w:ascii="Arial" w:eastAsia="Times New Roman" w:hAnsi="Arial" w:cs="Arial"/>
                <w:bCs/>
                <w:color w:val="000000"/>
                <w:sz w:val="20"/>
                <w:szCs w:val="20"/>
              </w:rPr>
              <w:t>9</w:t>
            </w:r>
          </w:p>
        </w:tc>
      </w:tr>
      <w:tr w:rsidR="00B2460D" w:rsidRPr="002F0DE8" w14:paraId="01AA9343" w14:textId="77777777" w:rsidTr="00AF6A76">
        <w:trPr>
          <w:trHeight w:val="307"/>
        </w:trPr>
        <w:tc>
          <w:tcPr>
            <w:tcW w:w="810" w:type="dxa"/>
            <w:tcBorders>
              <w:top w:val="nil"/>
              <w:left w:val="single" w:sz="4" w:space="0" w:color="auto"/>
              <w:bottom w:val="single" w:sz="4" w:space="0" w:color="auto"/>
              <w:right w:val="single" w:sz="4" w:space="0" w:color="auto"/>
            </w:tcBorders>
            <w:vAlign w:val="center"/>
          </w:tcPr>
          <w:p w14:paraId="6319C460"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М7</w:t>
            </w:r>
          </w:p>
        </w:tc>
        <w:tc>
          <w:tcPr>
            <w:tcW w:w="1260" w:type="dxa"/>
            <w:tcBorders>
              <w:top w:val="nil"/>
              <w:left w:val="nil"/>
              <w:bottom w:val="single" w:sz="4" w:space="0" w:color="auto"/>
              <w:right w:val="single" w:sz="4" w:space="0" w:color="auto"/>
            </w:tcBorders>
            <w:vAlign w:val="center"/>
          </w:tcPr>
          <w:p w14:paraId="6E8F7F06"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08</w:t>
            </w:r>
          </w:p>
        </w:tc>
        <w:tc>
          <w:tcPr>
            <w:tcW w:w="1356" w:type="dxa"/>
            <w:tcBorders>
              <w:top w:val="nil"/>
              <w:left w:val="nil"/>
              <w:bottom w:val="single" w:sz="4" w:space="0" w:color="auto"/>
              <w:right w:val="single" w:sz="4" w:space="0" w:color="auto"/>
            </w:tcBorders>
            <w:vAlign w:val="center"/>
          </w:tcPr>
          <w:p w14:paraId="1208F574"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70</w:t>
            </w:r>
          </w:p>
        </w:tc>
        <w:tc>
          <w:tcPr>
            <w:tcW w:w="1344" w:type="dxa"/>
            <w:tcBorders>
              <w:top w:val="nil"/>
              <w:left w:val="nil"/>
              <w:bottom w:val="single" w:sz="4" w:space="0" w:color="auto"/>
              <w:right w:val="single" w:sz="4" w:space="0" w:color="auto"/>
            </w:tcBorders>
            <w:vAlign w:val="center"/>
          </w:tcPr>
          <w:p w14:paraId="7CBD28BF" w14:textId="5F361491"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19.052.228</w:t>
            </w:r>
          </w:p>
        </w:tc>
        <w:tc>
          <w:tcPr>
            <w:tcW w:w="990" w:type="dxa"/>
            <w:tcBorders>
              <w:top w:val="nil"/>
              <w:left w:val="nil"/>
              <w:bottom w:val="single" w:sz="4" w:space="0" w:color="auto"/>
              <w:right w:val="single" w:sz="4" w:space="0" w:color="auto"/>
            </w:tcBorders>
            <w:vAlign w:val="center"/>
          </w:tcPr>
          <w:p w14:paraId="7FD11DC5"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46</w:t>
            </w:r>
          </w:p>
        </w:tc>
        <w:tc>
          <w:tcPr>
            <w:tcW w:w="1080" w:type="dxa"/>
            <w:tcBorders>
              <w:top w:val="nil"/>
              <w:left w:val="nil"/>
              <w:bottom w:val="single" w:sz="4" w:space="0" w:color="auto"/>
              <w:right w:val="single" w:sz="4" w:space="0" w:color="auto"/>
            </w:tcBorders>
            <w:vAlign w:val="center"/>
          </w:tcPr>
          <w:p w14:paraId="14700E79"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1</w:t>
            </w:r>
          </w:p>
        </w:tc>
        <w:tc>
          <w:tcPr>
            <w:tcW w:w="1170" w:type="dxa"/>
            <w:tcBorders>
              <w:top w:val="nil"/>
              <w:left w:val="nil"/>
              <w:bottom w:val="single" w:sz="4" w:space="0" w:color="auto"/>
              <w:right w:val="single" w:sz="4" w:space="0" w:color="auto"/>
            </w:tcBorders>
            <w:vAlign w:val="center"/>
          </w:tcPr>
          <w:p w14:paraId="29E7EDD5" w14:textId="6542AECC"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525.343</w:t>
            </w:r>
          </w:p>
        </w:tc>
        <w:tc>
          <w:tcPr>
            <w:tcW w:w="1170" w:type="dxa"/>
            <w:tcBorders>
              <w:top w:val="nil"/>
              <w:left w:val="nil"/>
              <w:bottom w:val="single" w:sz="4" w:space="0" w:color="auto"/>
              <w:right w:val="single" w:sz="4" w:space="0" w:color="auto"/>
            </w:tcBorders>
            <w:vAlign w:val="center"/>
          </w:tcPr>
          <w:p w14:paraId="419BCEDC"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8</w:t>
            </w:r>
          </w:p>
        </w:tc>
        <w:tc>
          <w:tcPr>
            <w:tcW w:w="1440" w:type="dxa"/>
            <w:tcBorders>
              <w:top w:val="nil"/>
              <w:left w:val="nil"/>
              <w:bottom w:val="single" w:sz="4" w:space="0" w:color="auto"/>
              <w:right w:val="single" w:sz="4" w:space="0" w:color="auto"/>
            </w:tcBorders>
            <w:vAlign w:val="center"/>
          </w:tcPr>
          <w:p w14:paraId="115B9688" w14:textId="4366E757"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1.644.24</w:t>
            </w:r>
            <w:r w:rsidR="00AF6A76">
              <w:rPr>
                <w:rFonts w:ascii="Arial" w:eastAsia="Times New Roman" w:hAnsi="Arial" w:cs="Arial"/>
                <w:bCs/>
                <w:color w:val="000000"/>
                <w:sz w:val="20"/>
                <w:szCs w:val="20"/>
              </w:rPr>
              <w:t>3</w:t>
            </w:r>
          </w:p>
        </w:tc>
      </w:tr>
      <w:tr w:rsidR="00B2460D" w:rsidRPr="002F0DE8" w14:paraId="1CC5BE7D" w14:textId="77777777" w:rsidTr="00AF6A76">
        <w:trPr>
          <w:trHeight w:val="307"/>
        </w:trPr>
        <w:tc>
          <w:tcPr>
            <w:tcW w:w="810" w:type="dxa"/>
            <w:tcBorders>
              <w:top w:val="nil"/>
              <w:left w:val="single" w:sz="4" w:space="0" w:color="auto"/>
              <w:bottom w:val="single" w:sz="4" w:space="0" w:color="auto"/>
              <w:right w:val="single" w:sz="4" w:space="0" w:color="auto"/>
            </w:tcBorders>
            <w:vAlign w:val="center"/>
          </w:tcPr>
          <w:p w14:paraId="07E01921" w14:textId="67EC673B"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Total</w:t>
            </w:r>
          </w:p>
        </w:tc>
        <w:tc>
          <w:tcPr>
            <w:tcW w:w="1260" w:type="dxa"/>
            <w:tcBorders>
              <w:top w:val="nil"/>
              <w:left w:val="nil"/>
              <w:bottom w:val="single" w:sz="4" w:space="0" w:color="auto"/>
              <w:right w:val="single" w:sz="4" w:space="0" w:color="auto"/>
            </w:tcBorders>
            <w:vAlign w:val="center"/>
          </w:tcPr>
          <w:p w14:paraId="3B30CBC7"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color w:val="000000"/>
                <w:sz w:val="20"/>
                <w:szCs w:val="20"/>
                <w:lang w:eastAsia="mk-MK"/>
              </w:rPr>
              <w:t>20.11.2025</w:t>
            </w:r>
          </w:p>
        </w:tc>
        <w:tc>
          <w:tcPr>
            <w:tcW w:w="1356" w:type="dxa"/>
            <w:tcBorders>
              <w:top w:val="nil"/>
              <w:left w:val="nil"/>
              <w:bottom w:val="single" w:sz="4" w:space="0" w:color="auto"/>
              <w:right w:val="single" w:sz="4" w:space="0" w:color="auto"/>
            </w:tcBorders>
            <w:vAlign w:val="center"/>
          </w:tcPr>
          <w:p w14:paraId="5A065205"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128</w:t>
            </w:r>
          </w:p>
        </w:tc>
        <w:tc>
          <w:tcPr>
            <w:tcW w:w="1344" w:type="dxa"/>
            <w:tcBorders>
              <w:top w:val="nil"/>
              <w:left w:val="nil"/>
              <w:bottom w:val="single" w:sz="4" w:space="0" w:color="auto"/>
              <w:right w:val="single" w:sz="4" w:space="0" w:color="auto"/>
            </w:tcBorders>
            <w:vAlign w:val="center"/>
          </w:tcPr>
          <w:p w14:paraId="3F857856" w14:textId="44E74099"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24.120.16</w:t>
            </w:r>
            <w:r w:rsidR="00AF6A76">
              <w:rPr>
                <w:rFonts w:ascii="Arial" w:eastAsia="Times New Roman" w:hAnsi="Arial" w:cs="Arial"/>
                <w:bCs/>
                <w:color w:val="000000"/>
                <w:sz w:val="20"/>
                <w:szCs w:val="20"/>
              </w:rPr>
              <w:t>3</w:t>
            </w:r>
          </w:p>
        </w:tc>
        <w:tc>
          <w:tcPr>
            <w:tcW w:w="990" w:type="dxa"/>
            <w:tcBorders>
              <w:top w:val="nil"/>
              <w:left w:val="nil"/>
              <w:bottom w:val="single" w:sz="4" w:space="0" w:color="auto"/>
              <w:right w:val="single" w:sz="4" w:space="0" w:color="auto"/>
            </w:tcBorders>
            <w:vAlign w:val="center"/>
          </w:tcPr>
          <w:p w14:paraId="7E665201" w14:textId="62DE2482"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9</w:t>
            </w:r>
            <w:r w:rsidR="00FD6924" w:rsidRPr="002F0DE8">
              <w:rPr>
                <w:rFonts w:ascii="Arial" w:eastAsia="Times New Roman" w:hAnsi="Arial" w:cs="Arial"/>
                <w:bCs/>
                <w:color w:val="000000"/>
                <w:sz w:val="20"/>
                <w:szCs w:val="20"/>
              </w:rPr>
              <w:t>2</w:t>
            </w:r>
          </w:p>
        </w:tc>
        <w:tc>
          <w:tcPr>
            <w:tcW w:w="1080" w:type="dxa"/>
            <w:tcBorders>
              <w:top w:val="nil"/>
              <w:left w:val="nil"/>
              <w:bottom w:val="single" w:sz="4" w:space="0" w:color="auto"/>
              <w:right w:val="single" w:sz="4" w:space="0" w:color="auto"/>
            </w:tcBorders>
            <w:vAlign w:val="center"/>
          </w:tcPr>
          <w:p w14:paraId="3664FD9B"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1</w:t>
            </w:r>
          </w:p>
        </w:tc>
        <w:tc>
          <w:tcPr>
            <w:tcW w:w="1170" w:type="dxa"/>
            <w:tcBorders>
              <w:top w:val="nil"/>
              <w:left w:val="nil"/>
              <w:bottom w:val="single" w:sz="4" w:space="0" w:color="auto"/>
              <w:right w:val="single" w:sz="4" w:space="0" w:color="auto"/>
            </w:tcBorders>
            <w:vAlign w:val="center"/>
          </w:tcPr>
          <w:p w14:paraId="5B61E5EB" w14:textId="60CF0A1B"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525.343</w:t>
            </w:r>
          </w:p>
        </w:tc>
        <w:tc>
          <w:tcPr>
            <w:tcW w:w="1170" w:type="dxa"/>
            <w:tcBorders>
              <w:top w:val="nil"/>
              <w:left w:val="nil"/>
              <w:bottom w:val="single" w:sz="4" w:space="0" w:color="auto"/>
              <w:right w:val="single" w:sz="4" w:space="0" w:color="auto"/>
            </w:tcBorders>
            <w:vAlign w:val="center"/>
          </w:tcPr>
          <w:p w14:paraId="55BE5491" w14:textId="777777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12</w:t>
            </w:r>
          </w:p>
        </w:tc>
        <w:tc>
          <w:tcPr>
            <w:tcW w:w="1440" w:type="dxa"/>
            <w:tcBorders>
              <w:top w:val="nil"/>
              <w:left w:val="nil"/>
              <w:bottom w:val="single" w:sz="4" w:space="0" w:color="auto"/>
              <w:right w:val="single" w:sz="4" w:space="0" w:color="auto"/>
            </w:tcBorders>
            <w:vAlign w:val="center"/>
          </w:tcPr>
          <w:p w14:paraId="01BF239C" w14:textId="6B30CC74"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1.714.92</w:t>
            </w:r>
            <w:r w:rsidR="00AF6A76">
              <w:rPr>
                <w:rFonts w:ascii="Arial" w:eastAsia="Times New Roman" w:hAnsi="Arial" w:cs="Arial"/>
                <w:bCs/>
                <w:color w:val="000000"/>
                <w:sz w:val="20"/>
                <w:szCs w:val="20"/>
              </w:rPr>
              <w:t>5</w:t>
            </w:r>
          </w:p>
        </w:tc>
      </w:tr>
    </w:tbl>
    <w:p w14:paraId="2804A37A" w14:textId="77777777" w:rsidR="0075033F" w:rsidRPr="007C1051" w:rsidRDefault="0075033F" w:rsidP="0070116B">
      <w:pPr>
        <w:spacing w:before="120" w:after="0" w:line="240" w:lineRule="auto"/>
        <w:jc w:val="both"/>
        <w:rPr>
          <w:rStyle w:val="Emphasis"/>
          <w:rFonts w:ascii="Arial" w:hAnsi="Arial" w:cs="Arial"/>
          <w:i w:val="0"/>
          <w:iCs w:val="0"/>
          <w:sz w:val="24"/>
          <w:szCs w:val="24"/>
        </w:rPr>
      </w:pPr>
      <w:r w:rsidRPr="007C1051">
        <w:rPr>
          <w:rStyle w:val="Emphasis"/>
          <w:rFonts w:ascii="Arial" w:hAnsi="Arial" w:cs="Arial"/>
          <w:i w:val="0"/>
          <w:iCs w:val="0"/>
          <w:sz w:val="24"/>
          <w:szCs w:val="24"/>
        </w:rPr>
        <w:lastRenderedPageBreak/>
        <w:t>AFPZRR announced the fourth public call of the IPARD 2021-2027 programming period for measure 1 on 12.02.2025 and was open until 29.03.2025. The total budget of this public call for measure 1 is 7,415,335 euros.</w:t>
      </w:r>
    </w:p>
    <w:p w14:paraId="55004800" w14:textId="28FB78C4" w:rsidR="0075033F" w:rsidRPr="007C1051" w:rsidRDefault="0087518F" w:rsidP="0070116B">
      <w:pPr>
        <w:spacing w:before="120" w:after="0" w:line="240" w:lineRule="auto"/>
        <w:jc w:val="both"/>
        <w:rPr>
          <w:rStyle w:val="Emphasis"/>
          <w:rFonts w:ascii="Arial" w:hAnsi="Arial" w:cs="Arial"/>
          <w:i w:val="0"/>
          <w:iCs w:val="0"/>
          <w:sz w:val="24"/>
          <w:szCs w:val="24"/>
        </w:rPr>
      </w:pPr>
      <w:r w:rsidRPr="007C1051">
        <w:rPr>
          <w:rStyle w:val="Emphasis"/>
          <w:rFonts w:ascii="Arial" w:hAnsi="Arial" w:cs="Arial"/>
          <w:i w:val="0"/>
          <w:iCs w:val="0"/>
          <w:sz w:val="24"/>
          <w:szCs w:val="24"/>
        </w:rPr>
        <w:t xml:space="preserve">The Agency immediately proceeds with the administrative </w:t>
      </w:r>
      <w:r>
        <w:rPr>
          <w:rStyle w:val="Emphasis"/>
          <w:rFonts w:ascii="Arial" w:hAnsi="Arial" w:cs="Arial"/>
          <w:i w:val="0"/>
          <w:iCs w:val="0"/>
          <w:sz w:val="24"/>
          <w:szCs w:val="24"/>
        </w:rPr>
        <w:t>check</w:t>
      </w:r>
      <w:r w:rsidRPr="007C1051">
        <w:rPr>
          <w:rStyle w:val="Emphasis"/>
          <w:rFonts w:ascii="Arial" w:hAnsi="Arial" w:cs="Arial"/>
          <w:i w:val="0"/>
          <w:iCs w:val="0"/>
          <w:sz w:val="24"/>
          <w:szCs w:val="24"/>
        </w:rPr>
        <w:t xml:space="preserve"> of applications as they are received.</w:t>
      </w:r>
      <w:r>
        <w:rPr>
          <w:rStyle w:val="Emphasis"/>
          <w:rFonts w:ascii="Arial" w:hAnsi="Arial" w:cs="Arial"/>
          <w:i w:val="0"/>
          <w:iCs w:val="0"/>
          <w:sz w:val="24"/>
          <w:szCs w:val="24"/>
        </w:rPr>
        <w:t xml:space="preserve"> </w:t>
      </w:r>
      <w:r w:rsidR="0075033F" w:rsidRPr="007C1051">
        <w:rPr>
          <w:rStyle w:val="Emphasis"/>
          <w:rFonts w:ascii="Arial" w:hAnsi="Arial" w:cs="Arial"/>
          <w:i w:val="0"/>
          <w:iCs w:val="0"/>
          <w:sz w:val="24"/>
          <w:szCs w:val="24"/>
        </w:rPr>
        <w:t xml:space="preserve">The main reason for rejection of applications is incompleteness and/or </w:t>
      </w:r>
      <w:r w:rsidR="00775841" w:rsidRPr="00775841">
        <w:rPr>
          <w:rStyle w:val="Emphasis"/>
          <w:rFonts w:ascii="Arial" w:hAnsi="Arial" w:cs="Arial"/>
          <w:i w:val="0"/>
          <w:iCs w:val="0"/>
          <w:sz w:val="24"/>
          <w:szCs w:val="24"/>
        </w:rPr>
        <w:t>non</w:t>
      </w:r>
      <w:r w:rsidR="0070116B">
        <w:rPr>
          <w:rStyle w:val="Emphasis"/>
          <w:rFonts w:ascii="Arial" w:hAnsi="Arial" w:cs="Arial"/>
          <w:i w:val="0"/>
          <w:iCs w:val="0"/>
          <w:sz w:val="24"/>
          <w:szCs w:val="24"/>
        </w:rPr>
        <w:t>-</w:t>
      </w:r>
      <w:r w:rsidR="00775841" w:rsidRPr="00775841">
        <w:rPr>
          <w:rStyle w:val="Emphasis"/>
          <w:rFonts w:ascii="Arial" w:hAnsi="Arial" w:cs="Arial"/>
          <w:i w:val="0"/>
          <w:iCs w:val="0"/>
          <w:sz w:val="24"/>
          <w:szCs w:val="24"/>
        </w:rPr>
        <w:t>eligibility</w:t>
      </w:r>
      <w:r w:rsidR="0075033F" w:rsidRPr="007C1051">
        <w:rPr>
          <w:rStyle w:val="Emphasis"/>
          <w:rFonts w:ascii="Arial" w:hAnsi="Arial" w:cs="Arial"/>
          <w:i w:val="0"/>
          <w:iCs w:val="0"/>
          <w:sz w:val="24"/>
          <w:szCs w:val="24"/>
        </w:rPr>
        <w:t xml:space="preserve"> of the applications. The large number of applications received and the insufficient number of employees still represent a major obstacle in the process of timely processing of applications.</w:t>
      </w:r>
    </w:p>
    <w:p w14:paraId="0215C18D" w14:textId="3B59E935" w:rsidR="007C1051" w:rsidRDefault="0075033F" w:rsidP="0070116B">
      <w:pPr>
        <w:spacing w:before="120" w:after="0" w:line="240" w:lineRule="auto"/>
        <w:jc w:val="both"/>
        <w:rPr>
          <w:rStyle w:val="Emphasis"/>
          <w:rFonts w:ascii="Arial" w:hAnsi="Arial" w:cs="Arial"/>
          <w:i w:val="0"/>
          <w:iCs w:val="0"/>
          <w:sz w:val="24"/>
          <w:szCs w:val="24"/>
        </w:rPr>
      </w:pPr>
      <w:r w:rsidRPr="007C1051">
        <w:rPr>
          <w:rStyle w:val="Emphasis"/>
          <w:rFonts w:ascii="Arial" w:hAnsi="Arial" w:cs="Arial"/>
          <w:i w:val="0"/>
          <w:iCs w:val="0"/>
          <w:sz w:val="24"/>
          <w:szCs w:val="24"/>
        </w:rPr>
        <w:t>The total number of applications received, as well as the total amount requested for financial support and the number of rejected applications, are presented in the table below.</w:t>
      </w:r>
    </w:p>
    <w:p w14:paraId="3A5E42F8" w14:textId="153DE20D" w:rsidR="0075033F" w:rsidRPr="007C1051" w:rsidRDefault="0075033F" w:rsidP="0070116B">
      <w:pPr>
        <w:spacing w:before="120" w:after="120" w:line="240" w:lineRule="auto"/>
        <w:jc w:val="both"/>
        <w:rPr>
          <w:rStyle w:val="Emphasis"/>
          <w:rFonts w:ascii="Arial" w:hAnsi="Arial" w:cs="Arial"/>
          <w:i w:val="0"/>
          <w:iCs w:val="0"/>
          <w:sz w:val="24"/>
          <w:szCs w:val="24"/>
        </w:rPr>
      </w:pPr>
      <w:r w:rsidRPr="007C1051">
        <w:rPr>
          <w:rStyle w:val="Emphasis"/>
          <w:rFonts w:ascii="Arial" w:hAnsi="Arial" w:cs="Arial"/>
          <w:i w:val="0"/>
          <w:iCs w:val="0"/>
          <w:sz w:val="24"/>
          <w:szCs w:val="24"/>
        </w:rPr>
        <w:t>Public Call 01/2025 (Euro)</w:t>
      </w:r>
    </w:p>
    <w:tbl>
      <w:tblPr>
        <w:tblW w:w="7470" w:type="dxa"/>
        <w:tblInd w:w="-5" w:type="dxa"/>
        <w:tblLayout w:type="fixed"/>
        <w:tblLook w:val="04A0" w:firstRow="1" w:lastRow="0" w:firstColumn="1" w:lastColumn="0" w:noHBand="0" w:noVBand="1"/>
      </w:tblPr>
      <w:tblGrid>
        <w:gridCol w:w="1394"/>
        <w:gridCol w:w="1396"/>
        <w:gridCol w:w="1530"/>
        <w:gridCol w:w="1710"/>
        <w:gridCol w:w="1440"/>
      </w:tblGrid>
      <w:tr w:rsidR="00BD5D03" w:rsidRPr="002F0DE8" w14:paraId="1801931C" w14:textId="77777777" w:rsidTr="002F0DE8">
        <w:trPr>
          <w:trHeight w:val="718"/>
        </w:trPr>
        <w:tc>
          <w:tcPr>
            <w:tcW w:w="1394"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4D3BF0AC" w14:textId="5A0BECBD" w:rsidR="00BD5D03" w:rsidRPr="002F0DE8" w:rsidRDefault="00BD5D03" w:rsidP="0070116B">
            <w:pPr>
              <w:spacing w:after="0" w:line="240" w:lineRule="auto"/>
              <w:jc w:val="center"/>
              <w:rPr>
                <w:rFonts w:ascii="Arial" w:eastAsia="Times New Roman" w:hAnsi="Arial" w:cs="Arial"/>
                <w:bCs/>
                <w:color w:val="000000"/>
                <w:sz w:val="20"/>
                <w:szCs w:val="20"/>
              </w:rPr>
            </w:pPr>
            <w:r w:rsidRPr="002F0DE8">
              <w:rPr>
                <w:rFonts w:ascii="Arial" w:hAnsi="Arial" w:cs="Arial"/>
                <w:bCs/>
                <w:color w:val="000000"/>
                <w:sz w:val="20"/>
                <w:szCs w:val="20"/>
              </w:rPr>
              <w:t>Measure</w:t>
            </w:r>
          </w:p>
        </w:tc>
        <w:tc>
          <w:tcPr>
            <w:tcW w:w="1396" w:type="dxa"/>
            <w:tcBorders>
              <w:top w:val="single" w:sz="4" w:space="0" w:color="auto"/>
              <w:left w:val="nil"/>
              <w:bottom w:val="single" w:sz="4" w:space="0" w:color="auto"/>
              <w:right w:val="single" w:sz="4" w:space="0" w:color="auto"/>
            </w:tcBorders>
            <w:shd w:val="clear" w:color="000000" w:fill="C6E0B4"/>
            <w:vAlign w:val="center"/>
            <w:hideMark/>
          </w:tcPr>
          <w:p w14:paraId="0F8CD965" w14:textId="2CD0412C" w:rsidR="00BD5D03" w:rsidRPr="002F0DE8" w:rsidRDefault="00BD5D03" w:rsidP="0070116B">
            <w:pPr>
              <w:spacing w:after="0" w:line="240" w:lineRule="auto"/>
              <w:jc w:val="center"/>
              <w:rPr>
                <w:rFonts w:ascii="Arial" w:eastAsia="Times New Roman" w:hAnsi="Arial" w:cs="Arial"/>
                <w:bCs/>
                <w:color w:val="000000"/>
                <w:sz w:val="20"/>
                <w:szCs w:val="20"/>
              </w:rPr>
            </w:pPr>
            <w:r w:rsidRPr="002F0DE8">
              <w:rPr>
                <w:rFonts w:ascii="Arial" w:hAnsi="Arial" w:cs="Arial"/>
                <w:bCs/>
                <w:color w:val="000000"/>
                <w:sz w:val="20"/>
                <w:szCs w:val="20"/>
              </w:rPr>
              <w:t>Sector</w:t>
            </w:r>
          </w:p>
        </w:tc>
        <w:tc>
          <w:tcPr>
            <w:tcW w:w="1530" w:type="dxa"/>
            <w:tcBorders>
              <w:top w:val="single" w:sz="4" w:space="0" w:color="auto"/>
              <w:left w:val="nil"/>
              <w:bottom w:val="single" w:sz="4" w:space="0" w:color="auto"/>
              <w:right w:val="single" w:sz="4" w:space="0" w:color="auto"/>
            </w:tcBorders>
            <w:shd w:val="clear" w:color="000000" w:fill="C6E0B4"/>
            <w:vAlign w:val="center"/>
            <w:hideMark/>
          </w:tcPr>
          <w:p w14:paraId="297CA22D" w14:textId="41887193" w:rsidR="00BD5D03" w:rsidRPr="002F0DE8" w:rsidRDefault="00BD5D03" w:rsidP="0070116B">
            <w:pPr>
              <w:spacing w:after="0" w:line="240" w:lineRule="auto"/>
              <w:jc w:val="center"/>
              <w:rPr>
                <w:rFonts w:ascii="Arial" w:eastAsia="Times New Roman" w:hAnsi="Arial" w:cs="Arial"/>
                <w:bCs/>
                <w:color w:val="000000"/>
                <w:sz w:val="20"/>
                <w:szCs w:val="20"/>
              </w:rPr>
            </w:pPr>
            <w:r w:rsidRPr="002F0DE8">
              <w:rPr>
                <w:rFonts w:ascii="Arial" w:hAnsi="Arial" w:cs="Arial"/>
                <w:bCs/>
                <w:color w:val="000000"/>
                <w:sz w:val="20"/>
                <w:szCs w:val="20"/>
              </w:rPr>
              <w:t>Total number of applications</w:t>
            </w:r>
          </w:p>
        </w:tc>
        <w:tc>
          <w:tcPr>
            <w:tcW w:w="1710" w:type="dxa"/>
            <w:tcBorders>
              <w:top w:val="single" w:sz="4" w:space="0" w:color="auto"/>
              <w:left w:val="nil"/>
              <w:bottom w:val="single" w:sz="4" w:space="0" w:color="auto"/>
              <w:right w:val="single" w:sz="4" w:space="0" w:color="auto"/>
            </w:tcBorders>
            <w:shd w:val="clear" w:color="000000" w:fill="C6E0B4"/>
            <w:vAlign w:val="center"/>
            <w:hideMark/>
          </w:tcPr>
          <w:p w14:paraId="24A11C15" w14:textId="46046FB5" w:rsidR="00BD5D03" w:rsidRPr="002F0DE8" w:rsidRDefault="00BD5D03"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lang w:val="ru-RU"/>
              </w:rPr>
              <w:t>Total requested amoun</w:t>
            </w:r>
            <w:r w:rsidR="002F0DE8">
              <w:rPr>
                <w:rFonts w:ascii="Arial" w:eastAsia="Times New Roman" w:hAnsi="Arial" w:cs="Arial"/>
                <w:bCs/>
                <w:color w:val="000000"/>
                <w:sz w:val="20"/>
                <w:szCs w:val="20"/>
              </w:rPr>
              <w:t>t</w:t>
            </w:r>
          </w:p>
          <w:p w14:paraId="2D6671D0" w14:textId="53BF1CDB" w:rsidR="00BD5D03" w:rsidRPr="002F0DE8" w:rsidRDefault="00BD5D03"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lang w:val="ru-RU"/>
              </w:rPr>
              <w:t>(</w:t>
            </w:r>
            <w:r w:rsidRPr="002F0DE8">
              <w:rPr>
                <w:rFonts w:ascii="Arial" w:eastAsia="Times New Roman" w:hAnsi="Arial" w:cs="Arial"/>
                <w:bCs/>
                <w:color w:val="000000"/>
                <w:sz w:val="20"/>
                <w:szCs w:val="20"/>
              </w:rPr>
              <w:t>EU</w:t>
            </w:r>
            <w:r w:rsidRPr="002F0DE8">
              <w:rPr>
                <w:rFonts w:ascii="Arial" w:eastAsia="Times New Roman" w:hAnsi="Arial" w:cs="Arial"/>
                <w:bCs/>
                <w:color w:val="000000"/>
                <w:sz w:val="20"/>
                <w:szCs w:val="20"/>
                <w:lang w:val="ru-RU"/>
              </w:rPr>
              <w:t>+</w:t>
            </w:r>
            <w:r w:rsidRPr="002F0DE8">
              <w:rPr>
                <w:rFonts w:ascii="Arial" w:eastAsia="Times New Roman" w:hAnsi="Arial" w:cs="Arial"/>
                <w:bCs/>
                <w:color w:val="000000"/>
                <w:sz w:val="20"/>
                <w:szCs w:val="20"/>
              </w:rPr>
              <w:t>NKF</w:t>
            </w:r>
            <w:r w:rsidRPr="002F0DE8">
              <w:rPr>
                <w:rFonts w:ascii="Arial" w:eastAsia="Times New Roman" w:hAnsi="Arial" w:cs="Arial"/>
                <w:bCs/>
                <w:color w:val="000000"/>
                <w:sz w:val="20"/>
                <w:szCs w:val="20"/>
                <w:lang w:val="ru-RU"/>
              </w:rPr>
              <w:t>)</w:t>
            </w:r>
          </w:p>
        </w:tc>
        <w:tc>
          <w:tcPr>
            <w:tcW w:w="1440" w:type="dxa"/>
            <w:tcBorders>
              <w:top w:val="single" w:sz="4" w:space="0" w:color="auto"/>
              <w:left w:val="nil"/>
              <w:bottom w:val="single" w:sz="4" w:space="0" w:color="auto"/>
              <w:right w:val="single" w:sz="4" w:space="0" w:color="auto"/>
            </w:tcBorders>
            <w:shd w:val="clear" w:color="000000" w:fill="C6E0B4"/>
            <w:vAlign w:val="center"/>
            <w:hideMark/>
          </w:tcPr>
          <w:p w14:paraId="4E290DC1" w14:textId="00EA9D6B" w:rsidR="00BD5D03" w:rsidRPr="002F0DE8" w:rsidRDefault="00BD5D03"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lang w:eastAsia="mk-MK"/>
              </w:rPr>
              <w:t>No. of rejected applications</w:t>
            </w:r>
          </w:p>
        </w:tc>
      </w:tr>
      <w:tr w:rsidR="00B2460D" w:rsidRPr="002F0DE8" w14:paraId="74B0979F" w14:textId="77777777" w:rsidTr="002F0DE8">
        <w:trPr>
          <w:trHeight w:val="300"/>
        </w:trPr>
        <w:tc>
          <w:tcPr>
            <w:tcW w:w="1394" w:type="dxa"/>
            <w:tcBorders>
              <w:top w:val="nil"/>
              <w:left w:val="single" w:sz="4" w:space="0" w:color="auto"/>
              <w:bottom w:val="single" w:sz="4" w:space="0" w:color="auto"/>
              <w:right w:val="single" w:sz="4" w:space="0" w:color="auto"/>
            </w:tcBorders>
            <w:vAlign w:val="center"/>
          </w:tcPr>
          <w:p w14:paraId="0F756587" w14:textId="7EBAE824"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М1</w:t>
            </w:r>
          </w:p>
        </w:tc>
        <w:tc>
          <w:tcPr>
            <w:tcW w:w="1396" w:type="dxa"/>
            <w:tcBorders>
              <w:top w:val="nil"/>
              <w:left w:val="nil"/>
              <w:bottom w:val="single" w:sz="4" w:space="0" w:color="auto"/>
              <w:right w:val="single" w:sz="4" w:space="0" w:color="auto"/>
            </w:tcBorders>
            <w:vAlign w:val="center"/>
          </w:tcPr>
          <w:p w14:paraId="25C4A30B" w14:textId="4045867E"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01</w:t>
            </w:r>
          </w:p>
        </w:tc>
        <w:tc>
          <w:tcPr>
            <w:tcW w:w="1530" w:type="dxa"/>
            <w:tcBorders>
              <w:top w:val="nil"/>
              <w:left w:val="nil"/>
              <w:bottom w:val="single" w:sz="4" w:space="0" w:color="auto"/>
              <w:right w:val="single" w:sz="4" w:space="0" w:color="auto"/>
            </w:tcBorders>
            <w:vAlign w:val="center"/>
          </w:tcPr>
          <w:p w14:paraId="03AF9CEA" w14:textId="6EACAC51"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674</w:t>
            </w:r>
          </w:p>
        </w:tc>
        <w:tc>
          <w:tcPr>
            <w:tcW w:w="1710" w:type="dxa"/>
            <w:tcBorders>
              <w:top w:val="nil"/>
              <w:left w:val="nil"/>
              <w:bottom w:val="single" w:sz="4" w:space="0" w:color="auto"/>
              <w:right w:val="single" w:sz="4" w:space="0" w:color="auto"/>
            </w:tcBorders>
            <w:vAlign w:val="center"/>
          </w:tcPr>
          <w:p w14:paraId="03236E2A" w14:textId="7AF02F99"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29.471.31</w:t>
            </w:r>
            <w:r w:rsidR="002F0DE8">
              <w:rPr>
                <w:rFonts w:ascii="Arial" w:eastAsia="Times New Roman" w:hAnsi="Arial" w:cs="Arial"/>
                <w:bCs/>
                <w:color w:val="000000"/>
                <w:sz w:val="20"/>
                <w:szCs w:val="20"/>
              </w:rPr>
              <w:t>6</w:t>
            </w:r>
          </w:p>
        </w:tc>
        <w:tc>
          <w:tcPr>
            <w:tcW w:w="1440" w:type="dxa"/>
            <w:tcBorders>
              <w:top w:val="nil"/>
              <w:left w:val="nil"/>
              <w:bottom w:val="single" w:sz="4" w:space="0" w:color="auto"/>
              <w:right w:val="single" w:sz="4" w:space="0" w:color="auto"/>
            </w:tcBorders>
            <w:vAlign w:val="center"/>
          </w:tcPr>
          <w:p w14:paraId="0145FABB" w14:textId="15C35ECC"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95</w:t>
            </w:r>
          </w:p>
        </w:tc>
      </w:tr>
      <w:tr w:rsidR="00B2460D" w:rsidRPr="002F0DE8" w14:paraId="77771E4D" w14:textId="77777777" w:rsidTr="002F0DE8">
        <w:trPr>
          <w:trHeight w:val="300"/>
        </w:trPr>
        <w:tc>
          <w:tcPr>
            <w:tcW w:w="1394" w:type="dxa"/>
            <w:tcBorders>
              <w:top w:val="nil"/>
              <w:left w:val="single" w:sz="4" w:space="0" w:color="auto"/>
              <w:bottom w:val="single" w:sz="4" w:space="0" w:color="auto"/>
              <w:right w:val="single" w:sz="4" w:space="0" w:color="auto"/>
            </w:tcBorders>
            <w:vAlign w:val="center"/>
          </w:tcPr>
          <w:p w14:paraId="35B5AEBC" w14:textId="5E1A462D"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М1</w:t>
            </w:r>
          </w:p>
        </w:tc>
        <w:tc>
          <w:tcPr>
            <w:tcW w:w="1396" w:type="dxa"/>
            <w:tcBorders>
              <w:top w:val="nil"/>
              <w:left w:val="nil"/>
              <w:bottom w:val="single" w:sz="4" w:space="0" w:color="auto"/>
              <w:right w:val="single" w:sz="4" w:space="0" w:color="auto"/>
            </w:tcBorders>
            <w:vAlign w:val="center"/>
          </w:tcPr>
          <w:p w14:paraId="15FD3266" w14:textId="5D983686"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02</w:t>
            </w:r>
          </w:p>
        </w:tc>
        <w:tc>
          <w:tcPr>
            <w:tcW w:w="1530" w:type="dxa"/>
            <w:tcBorders>
              <w:top w:val="nil"/>
              <w:left w:val="nil"/>
              <w:bottom w:val="single" w:sz="4" w:space="0" w:color="auto"/>
              <w:right w:val="single" w:sz="4" w:space="0" w:color="auto"/>
            </w:tcBorders>
            <w:vAlign w:val="center"/>
          </w:tcPr>
          <w:p w14:paraId="2D832D33" w14:textId="009D728D"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29</w:t>
            </w:r>
          </w:p>
        </w:tc>
        <w:tc>
          <w:tcPr>
            <w:tcW w:w="1710" w:type="dxa"/>
            <w:tcBorders>
              <w:top w:val="nil"/>
              <w:left w:val="nil"/>
              <w:bottom w:val="single" w:sz="4" w:space="0" w:color="auto"/>
              <w:right w:val="single" w:sz="4" w:space="0" w:color="auto"/>
            </w:tcBorders>
            <w:vAlign w:val="center"/>
          </w:tcPr>
          <w:p w14:paraId="1C69D592" w14:textId="24622524"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7.071.502</w:t>
            </w:r>
          </w:p>
        </w:tc>
        <w:tc>
          <w:tcPr>
            <w:tcW w:w="1440" w:type="dxa"/>
            <w:tcBorders>
              <w:top w:val="nil"/>
              <w:left w:val="nil"/>
              <w:bottom w:val="single" w:sz="4" w:space="0" w:color="auto"/>
              <w:right w:val="single" w:sz="4" w:space="0" w:color="auto"/>
            </w:tcBorders>
            <w:vAlign w:val="center"/>
          </w:tcPr>
          <w:p w14:paraId="233305ED" w14:textId="1208086B"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9</w:t>
            </w:r>
          </w:p>
        </w:tc>
      </w:tr>
      <w:tr w:rsidR="00B2460D" w:rsidRPr="002F0DE8" w14:paraId="134AFB66" w14:textId="77777777" w:rsidTr="002F0DE8">
        <w:trPr>
          <w:trHeight w:val="300"/>
        </w:trPr>
        <w:tc>
          <w:tcPr>
            <w:tcW w:w="1394" w:type="dxa"/>
            <w:tcBorders>
              <w:top w:val="nil"/>
              <w:left w:val="single" w:sz="4" w:space="0" w:color="auto"/>
              <w:bottom w:val="single" w:sz="4" w:space="0" w:color="auto"/>
              <w:right w:val="single" w:sz="4" w:space="0" w:color="auto"/>
            </w:tcBorders>
            <w:vAlign w:val="center"/>
          </w:tcPr>
          <w:p w14:paraId="2FD25B92" w14:textId="479FF0E2"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М1</w:t>
            </w:r>
          </w:p>
        </w:tc>
        <w:tc>
          <w:tcPr>
            <w:tcW w:w="1396" w:type="dxa"/>
            <w:tcBorders>
              <w:top w:val="nil"/>
              <w:left w:val="nil"/>
              <w:bottom w:val="single" w:sz="4" w:space="0" w:color="auto"/>
              <w:right w:val="single" w:sz="4" w:space="0" w:color="auto"/>
            </w:tcBorders>
            <w:vAlign w:val="center"/>
          </w:tcPr>
          <w:p w14:paraId="340FC396" w14:textId="49A6EAC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03</w:t>
            </w:r>
          </w:p>
        </w:tc>
        <w:tc>
          <w:tcPr>
            <w:tcW w:w="1530" w:type="dxa"/>
            <w:tcBorders>
              <w:top w:val="nil"/>
              <w:left w:val="nil"/>
              <w:bottom w:val="single" w:sz="4" w:space="0" w:color="auto"/>
              <w:right w:val="single" w:sz="4" w:space="0" w:color="auto"/>
            </w:tcBorders>
            <w:vAlign w:val="center"/>
          </w:tcPr>
          <w:p w14:paraId="5BCF1946" w14:textId="7268F15A"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3</w:t>
            </w:r>
          </w:p>
        </w:tc>
        <w:tc>
          <w:tcPr>
            <w:tcW w:w="1710" w:type="dxa"/>
            <w:tcBorders>
              <w:top w:val="nil"/>
              <w:left w:val="nil"/>
              <w:bottom w:val="single" w:sz="4" w:space="0" w:color="auto"/>
              <w:right w:val="single" w:sz="4" w:space="0" w:color="auto"/>
            </w:tcBorders>
            <w:vAlign w:val="center"/>
          </w:tcPr>
          <w:p w14:paraId="33096CB8" w14:textId="78D52092"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332.18</w:t>
            </w:r>
            <w:r w:rsidR="002F0DE8">
              <w:rPr>
                <w:rFonts w:ascii="Arial" w:eastAsia="Times New Roman" w:hAnsi="Arial" w:cs="Arial"/>
                <w:bCs/>
                <w:color w:val="000000"/>
                <w:sz w:val="20"/>
                <w:szCs w:val="20"/>
              </w:rPr>
              <w:t>5</w:t>
            </w:r>
          </w:p>
        </w:tc>
        <w:tc>
          <w:tcPr>
            <w:tcW w:w="1440" w:type="dxa"/>
            <w:tcBorders>
              <w:top w:val="nil"/>
              <w:left w:val="nil"/>
              <w:bottom w:val="single" w:sz="4" w:space="0" w:color="auto"/>
              <w:right w:val="single" w:sz="4" w:space="0" w:color="auto"/>
            </w:tcBorders>
            <w:vAlign w:val="center"/>
          </w:tcPr>
          <w:p w14:paraId="0B9CA3F7" w14:textId="658E870F"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2</w:t>
            </w:r>
          </w:p>
        </w:tc>
      </w:tr>
      <w:tr w:rsidR="00B2460D" w:rsidRPr="002F0DE8" w14:paraId="0B7C76C2" w14:textId="77777777" w:rsidTr="002F0DE8">
        <w:trPr>
          <w:trHeight w:val="300"/>
        </w:trPr>
        <w:tc>
          <w:tcPr>
            <w:tcW w:w="1394" w:type="dxa"/>
            <w:tcBorders>
              <w:top w:val="nil"/>
              <w:left w:val="single" w:sz="4" w:space="0" w:color="auto"/>
              <w:bottom w:val="single" w:sz="4" w:space="0" w:color="auto"/>
              <w:right w:val="single" w:sz="4" w:space="0" w:color="auto"/>
            </w:tcBorders>
            <w:vAlign w:val="center"/>
          </w:tcPr>
          <w:p w14:paraId="3E9B222A" w14:textId="5CF11BA6"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М1</w:t>
            </w:r>
          </w:p>
        </w:tc>
        <w:tc>
          <w:tcPr>
            <w:tcW w:w="1396" w:type="dxa"/>
            <w:tcBorders>
              <w:top w:val="nil"/>
              <w:left w:val="nil"/>
              <w:bottom w:val="single" w:sz="4" w:space="0" w:color="auto"/>
              <w:right w:val="single" w:sz="4" w:space="0" w:color="auto"/>
            </w:tcBorders>
            <w:vAlign w:val="center"/>
          </w:tcPr>
          <w:p w14:paraId="607A823E" w14:textId="31FBF277"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04</w:t>
            </w:r>
          </w:p>
        </w:tc>
        <w:tc>
          <w:tcPr>
            <w:tcW w:w="1530" w:type="dxa"/>
            <w:tcBorders>
              <w:top w:val="nil"/>
              <w:left w:val="nil"/>
              <w:bottom w:val="single" w:sz="4" w:space="0" w:color="auto"/>
              <w:right w:val="single" w:sz="4" w:space="0" w:color="auto"/>
            </w:tcBorders>
            <w:vAlign w:val="center"/>
          </w:tcPr>
          <w:p w14:paraId="56E36E52" w14:textId="519BB9DB"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8</w:t>
            </w:r>
          </w:p>
        </w:tc>
        <w:tc>
          <w:tcPr>
            <w:tcW w:w="1710" w:type="dxa"/>
            <w:tcBorders>
              <w:top w:val="nil"/>
              <w:left w:val="nil"/>
              <w:bottom w:val="single" w:sz="4" w:space="0" w:color="auto"/>
              <w:right w:val="single" w:sz="4" w:space="0" w:color="auto"/>
            </w:tcBorders>
            <w:vAlign w:val="center"/>
          </w:tcPr>
          <w:p w14:paraId="6E0C2BE8" w14:textId="789F1726"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1.150.27</w:t>
            </w:r>
            <w:r w:rsidR="002F0DE8">
              <w:rPr>
                <w:rFonts w:ascii="Arial" w:eastAsia="Times New Roman" w:hAnsi="Arial" w:cs="Arial"/>
                <w:bCs/>
                <w:color w:val="000000"/>
                <w:sz w:val="20"/>
                <w:szCs w:val="20"/>
              </w:rPr>
              <w:t>7</w:t>
            </w:r>
          </w:p>
        </w:tc>
        <w:tc>
          <w:tcPr>
            <w:tcW w:w="1440" w:type="dxa"/>
            <w:tcBorders>
              <w:top w:val="nil"/>
              <w:left w:val="nil"/>
              <w:bottom w:val="single" w:sz="4" w:space="0" w:color="auto"/>
              <w:right w:val="single" w:sz="4" w:space="0" w:color="auto"/>
            </w:tcBorders>
            <w:vAlign w:val="center"/>
          </w:tcPr>
          <w:p w14:paraId="63FD679A" w14:textId="77CC9422"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2</w:t>
            </w:r>
          </w:p>
        </w:tc>
      </w:tr>
      <w:tr w:rsidR="00B2460D" w:rsidRPr="002F0DE8" w14:paraId="6FF72186" w14:textId="77777777" w:rsidTr="002F0DE8">
        <w:trPr>
          <w:trHeight w:val="300"/>
        </w:trPr>
        <w:tc>
          <w:tcPr>
            <w:tcW w:w="1394" w:type="dxa"/>
            <w:tcBorders>
              <w:top w:val="nil"/>
              <w:left w:val="single" w:sz="4" w:space="0" w:color="auto"/>
              <w:bottom w:val="single" w:sz="4" w:space="0" w:color="auto"/>
              <w:right w:val="single" w:sz="4" w:space="0" w:color="auto"/>
            </w:tcBorders>
            <w:vAlign w:val="center"/>
          </w:tcPr>
          <w:p w14:paraId="40E4B4F6" w14:textId="24CFE945"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Total on</w:t>
            </w:r>
          </w:p>
        </w:tc>
        <w:tc>
          <w:tcPr>
            <w:tcW w:w="1396" w:type="dxa"/>
            <w:tcBorders>
              <w:top w:val="nil"/>
              <w:left w:val="nil"/>
              <w:bottom w:val="single" w:sz="4" w:space="0" w:color="auto"/>
              <w:right w:val="single" w:sz="4" w:space="0" w:color="auto"/>
            </w:tcBorders>
            <w:vAlign w:val="center"/>
          </w:tcPr>
          <w:p w14:paraId="20FF1BF5" w14:textId="1D16A3F6"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color w:val="000000"/>
                <w:sz w:val="20"/>
                <w:szCs w:val="20"/>
                <w:lang w:eastAsia="mk-MK"/>
              </w:rPr>
              <w:t>20.11.2025</w:t>
            </w:r>
          </w:p>
        </w:tc>
        <w:tc>
          <w:tcPr>
            <w:tcW w:w="1530" w:type="dxa"/>
            <w:tcBorders>
              <w:top w:val="nil"/>
              <w:left w:val="nil"/>
              <w:bottom w:val="single" w:sz="4" w:space="0" w:color="auto"/>
              <w:right w:val="single" w:sz="4" w:space="0" w:color="auto"/>
            </w:tcBorders>
            <w:vAlign w:val="center"/>
          </w:tcPr>
          <w:p w14:paraId="75E050A1" w14:textId="03CDA293"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714</w:t>
            </w:r>
          </w:p>
        </w:tc>
        <w:tc>
          <w:tcPr>
            <w:tcW w:w="1710" w:type="dxa"/>
            <w:tcBorders>
              <w:top w:val="nil"/>
              <w:left w:val="nil"/>
              <w:bottom w:val="single" w:sz="4" w:space="0" w:color="auto"/>
              <w:right w:val="single" w:sz="4" w:space="0" w:color="auto"/>
            </w:tcBorders>
            <w:vAlign w:val="center"/>
          </w:tcPr>
          <w:p w14:paraId="39822D65" w14:textId="7803D4B7" w:rsidR="00B2460D" w:rsidRPr="002F0DE8" w:rsidRDefault="00B2460D" w:rsidP="0070116B">
            <w:pPr>
              <w:spacing w:after="0" w:line="240" w:lineRule="auto"/>
              <w:jc w:val="right"/>
              <w:rPr>
                <w:rFonts w:ascii="Arial" w:eastAsia="Times New Roman" w:hAnsi="Arial" w:cs="Arial"/>
                <w:bCs/>
                <w:color w:val="000000"/>
                <w:sz w:val="20"/>
                <w:szCs w:val="20"/>
              </w:rPr>
            </w:pPr>
            <w:r w:rsidRPr="002F0DE8">
              <w:rPr>
                <w:rFonts w:ascii="Arial" w:eastAsia="Times New Roman" w:hAnsi="Arial" w:cs="Arial"/>
                <w:bCs/>
                <w:color w:val="000000"/>
                <w:sz w:val="20"/>
                <w:szCs w:val="20"/>
              </w:rPr>
              <w:t>38.025.280</w:t>
            </w:r>
          </w:p>
        </w:tc>
        <w:tc>
          <w:tcPr>
            <w:tcW w:w="1440" w:type="dxa"/>
            <w:tcBorders>
              <w:top w:val="nil"/>
              <w:left w:val="nil"/>
              <w:bottom w:val="single" w:sz="4" w:space="0" w:color="auto"/>
              <w:right w:val="single" w:sz="4" w:space="0" w:color="auto"/>
            </w:tcBorders>
            <w:vAlign w:val="center"/>
          </w:tcPr>
          <w:p w14:paraId="52144DBD" w14:textId="61F95733" w:rsidR="00B2460D" w:rsidRPr="002F0DE8" w:rsidRDefault="00B2460D" w:rsidP="0070116B">
            <w:pPr>
              <w:spacing w:after="0" w:line="240" w:lineRule="auto"/>
              <w:jc w:val="center"/>
              <w:rPr>
                <w:rFonts w:ascii="Arial" w:eastAsia="Times New Roman" w:hAnsi="Arial" w:cs="Arial"/>
                <w:bCs/>
                <w:color w:val="000000"/>
                <w:sz w:val="20"/>
                <w:szCs w:val="20"/>
              </w:rPr>
            </w:pPr>
            <w:r w:rsidRPr="002F0DE8">
              <w:rPr>
                <w:rFonts w:ascii="Arial" w:eastAsia="Times New Roman" w:hAnsi="Arial" w:cs="Arial"/>
                <w:bCs/>
                <w:color w:val="000000"/>
                <w:sz w:val="20"/>
                <w:szCs w:val="20"/>
              </w:rPr>
              <w:t>108</w:t>
            </w:r>
          </w:p>
        </w:tc>
      </w:tr>
    </w:tbl>
    <w:p w14:paraId="5B7C923E" w14:textId="77777777" w:rsidR="0075033F" w:rsidRPr="007C1051" w:rsidRDefault="0075033F" w:rsidP="00403684">
      <w:pPr>
        <w:spacing w:before="240" w:after="0" w:line="240" w:lineRule="auto"/>
        <w:jc w:val="both"/>
        <w:rPr>
          <w:rStyle w:val="Emphasis"/>
          <w:rFonts w:ascii="Arial" w:hAnsi="Arial" w:cs="Arial"/>
          <w:b/>
          <w:bCs/>
          <w:i w:val="0"/>
          <w:iCs w:val="0"/>
          <w:sz w:val="28"/>
          <w:szCs w:val="28"/>
        </w:rPr>
      </w:pPr>
      <w:r w:rsidRPr="007C1051">
        <w:rPr>
          <w:rStyle w:val="Emphasis"/>
          <w:rFonts w:ascii="Arial" w:hAnsi="Arial" w:cs="Arial"/>
          <w:b/>
          <w:bCs/>
          <w:i w:val="0"/>
          <w:iCs w:val="0"/>
          <w:sz w:val="28"/>
          <w:szCs w:val="28"/>
        </w:rPr>
        <w:t>Authorization of payments</w:t>
      </w:r>
    </w:p>
    <w:p w14:paraId="4890857D" w14:textId="77777777" w:rsidR="00E54F9F" w:rsidRPr="00E54F9F" w:rsidRDefault="00E54F9F" w:rsidP="0070116B">
      <w:pPr>
        <w:tabs>
          <w:tab w:val="left" w:pos="11880"/>
        </w:tabs>
        <w:spacing w:before="120" w:after="0" w:line="240" w:lineRule="auto"/>
        <w:jc w:val="both"/>
        <w:rPr>
          <w:rStyle w:val="Emphasis"/>
          <w:rFonts w:ascii="Arial" w:hAnsi="Arial" w:cs="Arial"/>
          <w:i w:val="0"/>
          <w:iCs w:val="0"/>
          <w:sz w:val="24"/>
          <w:szCs w:val="24"/>
        </w:rPr>
      </w:pPr>
      <w:r w:rsidRPr="00E54F9F">
        <w:rPr>
          <w:rStyle w:val="Emphasis"/>
          <w:rFonts w:ascii="Arial" w:hAnsi="Arial" w:cs="Arial"/>
          <w:i w:val="0"/>
          <w:iCs w:val="0"/>
          <w:sz w:val="24"/>
          <w:szCs w:val="24"/>
        </w:rPr>
        <w:t>In the period of May 2025 -November 2025 form IPARD III Programme 114 new claims for payment have been received for measure 1 (Investments in physical assets of agricultural holdings) with total requested amount of 321.447.951,00 MKD (5.226.795,95,00 €).</w:t>
      </w:r>
    </w:p>
    <w:p w14:paraId="6B5DDFCE" w14:textId="7552964A" w:rsidR="00E54F9F" w:rsidRPr="00E54F9F" w:rsidRDefault="00E54F9F" w:rsidP="0070116B">
      <w:pPr>
        <w:tabs>
          <w:tab w:val="left" w:pos="11880"/>
        </w:tabs>
        <w:spacing w:before="120" w:after="0" w:line="240" w:lineRule="auto"/>
        <w:jc w:val="both"/>
        <w:rPr>
          <w:rStyle w:val="Emphasis"/>
          <w:rFonts w:ascii="Arial" w:hAnsi="Arial" w:cs="Arial"/>
          <w:i w:val="0"/>
          <w:iCs w:val="0"/>
          <w:sz w:val="24"/>
          <w:szCs w:val="24"/>
        </w:rPr>
      </w:pPr>
      <w:r w:rsidRPr="00E54F9F">
        <w:rPr>
          <w:rStyle w:val="Emphasis"/>
          <w:rFonts w:ascii="Arial" w:hAnsi="Arial" w:cs="Arial"/>
          <w:i w:val="0"/>
          <w:iCs w:val="0"/>
          <w:sz w:val="24"/>
          <w:szCs w:val="24"/>
        </w:rPr>
        <w:t xml:space="preserve">3 new claims for payment have been received for measure 3 (Investments in </w:t>
      </w:r>
      <w:r w:rsidR="006F4948" w:rsidRPr="00E54F9F">
        <w:rPr>
          <w:rStyle w:val="Emphasis"/>
          <w:rFonts w:ascii="Arial" w:hAnsi="Arial" w:cs="Arial"/>
          <w:i w:val="0"/>
          <w:iCs w:val="0"/>
          <w:sz w:val="24"/>
          <w:szCs w:val="24"/>
        </w:rPr>
        <w:t>physical</w:t>
      </w:r>
      <w:r w:rsidRPr="00E54F9F">
        <w:rPr>
          <w:rStyle w:val="Emphasis"/>
          <w:rFonts w:ascii="Arial" w:hAnsi="Arial" w:cs="Arial"/>
          <w:i w:val="0"/>
          <w:iCs w:val="0"/>
          <w:sz w:val="24"/>
          <w:szCs w:val="24"/>
        </w:rPr>
        <w:t xml:space="preserve"> assets concerning processing and marketing of agriculture and fishery products) with total requested amount of 14.073.774,00 MKD (228.841,85 €).</w:t>
      </w:r>
    </w:p>
    <w:p w14:paraId="0B5FC20C" w14:textId="77777777" w:rsidR="00E54F9F" w:rsidRPr="00E54F9F" w:rsidRDefault="00E54F9F" w:rsidP="0070116B">
      <w:pPr>
        <w:tabs>
          <w:tab w:val="left" w:pos="11880"/>
        </w:tabs>
        <w:spacing w:before="120" w:after="0" w:line="240" w:lineRule="auto"/>
        <w:rPr>
          <w:rStyle w:val="Emphasis"/>
          <w:rFonts w:ascii="Arial" w:hAnsi="Arial" w:cs="Arial"/>
          <w:i w:val="0"/>
          <w:iCs w:val="0"/>
          <w:sz w:val="24"/>
          <w:szCs w:val="24"/>
        </w:rPr>
      </w:pPr>
      <w:r w:rsidRPr="00E54F9F">
        <w:rPr>
          <w:rStyle w:val="Emphasis"/>
          <w:rFonts w:ascii="Arial" w:hAnsi="Arial" w:cs="Arial"/>
          <w:i w:val="0"/>
          <w:iCs w:val="0"/>
          <w:sz w:val="24"/>
          <w:szCs w:val="24"/>
        </w:rPr>
        <w:t>9 new claims for payment have been received from measure 7 (Farm diversification and business development) with total amount of 96.300.974,00 MKD (1.565.869,50€).</w:t>
      </w:r>
    </w:p>
    <w:p w14:paraId="73A40286" w14:textId="5091A420" w:rsidR="00E54F9F" w:rsidRPr="00E54F9F" w:rsidRDefault="00E54F9F" w:rsidP="0070116B">
      <w:pPr>
        <w:tabs>
          <w:tab w:val="left" w:pos="11880"/>
        </w:tabs>
        <w:spacing w:before="120" w:after="0" w:line="240" w:lineRule="auto"/>
        <w:jc w:val="both"/>
        <w:rPr>
          <w:rStyle w:val="Emphasis"/>
          <w:rFonts w:ascii="Arial" w:hAnsi="Arial" w:cs="Arial"/>
          <w:i w:val="0"/>
          <w:iCs w:val="0"/>
          <w:sz w:val="24"/>
          <w:szCs w:val="24"/>
        </w:rPr>
      </w:pPr>
      <w:r w:rsidRPr="00E54F9F">
        <w:rPr>
          <w:rStyle w:val="Emphasis"/>
          <w:rFonts w:ascii="Arial" w:hAnsi="Arial" w:cs="Arial"/>
          <w:i w:val="0"/>
          <w:iCs w:val="0"/>
          <w:sz w:val="24"/>
          <w:szCs w:val="24"/>
        </w:rPr>
        <w:t xml:space="preserve">12 claims for payment for advanced payment have been received in the amount of  101.904.767,00 MKD (1.429.103€). In this period 9 claims for advanced payment </w:t>
      </w:r>
      <w:r w:rsidR="006F4948" w:rsidRPr="00E54F9F">
        <w:rPr>
          <w:rStyle w:val="Emphasis"/>
          <w:rFonts w:ascii="Arial" w:hAnsi="Arial" w:cs="Arial"/>
          <w:i w:val="0"/>
          <w:iCs w:val="0"/>
          <w:sz w:val="24"/>
          <w:szCs w:val="24"/>
        </w:rPr>
        <w:t>have</w:t>
      </w:r>
      <w:r w:rsidRPr="00E54F9F">
        <w:rPr>
          <w:rStyle w:val="Emphasis"/>
          <w:rFonts w:ascii="Arial" w:hAnsi="Arial" w:cs="Arial"/>
          <w:i w:val="0"/>
          <w:iCs w:val="0"/>
          <w:sz w:val="24"/>
          <w:szCs w:val="24"/>
        </w:rPr>
        <w:t xml:space="preserve"> been paid in the amount of 69.675.428,00 MKD(1.132.934,00 €).</w:t>
      </w:r>
    </w:p>
    <w:p w14:paraId="7601C969" w14:textId="77777777" w:rsidR="00E54F9F" w:rsidRPr="00E54F9F" w:rsidRDefault="00E54F9F" w:rsidP="0070116B">
      <w:pPr>
        <w:tabs>
          <w:tab w:val="left" w:pos="11880"/>
        </w:tabs>
        <w:spacing w:before="120" w:after="0" w:line="240" w:lineRule="auto"/>
        <w:rPr>
          <w:rStyle w:val="Emphasis"/>
          <w:rFonts w:ascii="Arial" w:hAnsi="Arial" w:cs="Arial"/>
          <w:i w:val="0"/>
          <w:iCs w:val="0"/>
          <w:sz w:val="24"/>
          <w:szCs w:val="24"/>
        </w:rPr>
      </w:pPr>
      <w:r w:rsidRPr="00E54F9F">
        <w:rPr>
          <w:rStyle w:val="Emphasis"/>
          <w:rFonts w:ascii="Arial" w:hAnsi="Arial" w:cs="Arial"/>
          <w:i w:val="0"/>
          <w:iCs w:val="0"/>
          <w:sz w:val="24"/>
          <w:szCs w:val="24"/>
        </w:rPr>
        <w:t>4 claims for payment have been received from measure 9 (Technical assistance) with total amount of 531.051,00 MKD (8.635,00 €).</w:t>
      </w:r>
    </w:p>
    <w:p w14:paraId="1FC85606" w14:textId="3D98AF5D" w:rsidR="0075033F" w:rsidRPr="0075033F" w:rsidRDefault="00E54F9F" w:rsidP="0070116B">
      <w:pPr>
        <w:tabs>
          <w:tab w:val="left" w:pos="11880"/>
        </w:tabs>
        <w:spacing w:before="120" w:after="0" w:line="240" w:lineRule="auto"/>
        <w:rPr>
          <w:rFonts w:ascii="Arial" w:eastAsia="Times New Roman" w:hAnsi="Arial" w:cs="Arial"/>
          <w:sz w:val="24"/>
          <w:szCs w:val="24"/>
          <w:lang w:val="mk-MK"/>
        </w:rPr>
      </w:pPr>
      <w:r w:rsidRPr="00E54F9F">
        <w:rPr>
          <w:rStyle w:val="Emphasis"/>
          <w:rFonts w:ascii="Arial" w:hAnsi="Arial" w:cs="Arial"/>
          <w:i w:val="0"/>
          <w:iCs w:val="0"/>
          <w:sz w:val="24"/>
          <w:szCs w:val="24"/>
        </w:rPr>
        <w:t>In the table below there is data for implementation for the IPARD 3 Program (Euro)</w:t>
      </w:r>
    </w:p>
    <w:tbl>
      <w:tblPr>
        <w:tblpPr w:leftFromText="180" w:rightFromText="180" w:vertAnchor="text" w:horzAnchor="margin" w:tblpXSpec="center" w:tblpY="359"/>
        <w:tblW w:w="6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16"/>
        <w:gridCol w:w="1168"/>
        <w:gridCol w:w="1441"/>
        <w:gridCol w:w="1259"/>
        <w:gridCol w:w="1350"/>
        <w:gridCol w:w="1441"/>
        <w:gridCol w:w="1171"/>
        <w:gridCol w:w="1259"/>
        <w:gridCol w:w="1259"/>
      </w:tblGrid>
      <w:tr w:rsidR="00002877" w:rsidRPr="00002877" w14:paraId="42F4A3B4" w14:textId="77777777" w:rsidTr="00D536D5">
        <w:trPr>
          <w:trHeight w:val="1166"/>
        </w:trPr>
        <w:tc>
          <w:tcPr>
            <w:tcW w:w="324" w:type="pct"/>
            <w:shd w:val="clear" w:color="auto" w:fill="C5E0B3" w:themeFill="accent6" w:themeFillTint="66"/>
            <w:vAlign w:val="center"/>
            <w:hideMark/>
          </w:tcPr>
          <w:p w14:paraId="52CCAD8D" w14:textId="77777777" w:rsidR="006E1BB5" w:rsidRPr="00002877" w:rsidRDefault="006E1BB5" w:rsidP="0070116B">
            <w:pPr>
              <w:spacing w:after="0" w:line="240" w:lineRule="auto"/>
              <w:jc w:val="center"/>
              <w:rPr>
                <w:rFonts w:ascii="Arial" w:eastAsia="Times New Roman" w:hAnsi="Arial" w:cs="Arial"/>
                <w:color w:val="000000"/>
                <w:sz w:val="20"/>
                <w:szCs w:val="20"/>
              </w:rPr>
            </w:pPr>
            <w:bookmarkStart w:id="1" w:name="_Hlk118707025"/>
            <w:r w:rsidRPr="00002877">
              <w:rPr>
                <w:rFonts w:ascii="Arial" w:eastAsia="Times New Roman" w:hAnsi="Arial" w:cs="Arial"/>
                <w:color w:val="000000"/>
                <w:sz w:val="20"/>
                <w:szCs w:val="20"/>
              </w:rPr>
              <w:lastRenderedPageBreak/>
              <w:t>Measure</w:t>
            </w:r>
          </w:p>
        </w:tc>
        <w:tc>
          <w:tcPr>
            <w:tcW w:w="528" w:type="pct"/>
            <w:shd w:val="clear" w:color="auto" w:fill="C5E0B3" w:themeFill="accent6" w:themeFillTint="66"/>
            <w:vAlign w:val="center"/>
          </w:tcPr>
          <w:p w14:paraId="112ADA35" w14:textId="77777777" w:rsidR="006E1BB5" w:rsidRPr="00002877" w:rsidRDefault="006E1BB5" w:rsidP="0070116B">
            <w:pPr>
              <w:spacing w:after="0" w:line="240" w:lineRule="auto"/>
              <w:rPr>
                <w:rFonts w:ascii="Arial" w:hAnsi="Arial" w:cs="Arial"/>
                <w:color w:val="000000"/>
                <w:sz w:val="20"/>
                <w:szCs w:val="20"/>
              </w:rPr>
            </w:pPr>
          </w:p>
          <w:p w14:paraId="3401F0E1" w14:textId="77777777" w:rsidR="006E1BB5" w:rsidRPr="00002877" w:rsidRDefault="006E1BB5" w:rsidP="0070116B">
            <w:pPr>
              <w:spacing w:after="0" w:line="240" w:lineRule="auto"/>
              <w:jc w:val="center"/>
              <w:rPr>
                <w:rFonts w:ascii="Arial" w:eastAsia="Times New Roman" w:hAnsi="Arial" w:cs="Arial"/>
                <w:color w:val="000000"/>
                <w:sz w:val="20"/>
                <w:szCs w:val="20"/>
              </w:rPr>
            </w:pPr>
            <w:r w:rsidRPr="00002877">
              <w:rPr>
                <w:rFonts w:ascii="Arial" w:hAnsi="Arial" w:cs="Arial"/>
                <w:color w:val="000000"/>
                <w:sz w:val="20"/>
                <w:szCs w:val="20"/>
              </w:rPr>
              <w:t>No. of submitted advance claims for payments</w:t>
            </w:r>
          </w:p>
        </w:tc>
        <w:tc>
          <w:tcPr>
            <w:tcW w:w="651" w:type="pct"/>
            <w:shd w:val="clear" w:color="auto" w:fill="C5E0B3" w:themeFill="accent6" w:themeFillTint="66"/>
            <w:vAlign w:val="center"/>
          </w:tcPr>
          <w:p w14:paraId="4982C878" w14:textId="77777777" w:rsidR="006E1BB5" w:rsidRPr="00002877" w:rsidRDefault="006E1BB5" w:rsidP="0070116B">
            <w:pPr>
              <w:spacing w:after="0" w:line="240" w:lineRule="auto"/>
              <w:jc w:val="center"/>
              <w:rPr>
                <w:rFonts w:ascii="Arial" w:eastAsia="Times New Roman" w:hAnsi="Arial" w:cs="Arial"/>
                <w:color w:val="000000"/>
                <w:sz w:val="20"/>
                <w:szCs w:val="20"/>
              </w:rPr>
            </w:pPr>
            <w:r w:rsidRPr="00002877">
              <w:rPr>
                <w:rFonts w:ascii="Arial" w:hAnsi="Arial" w:cs="Arial"/>
                <w:color w:val="000000"/>
                <w:sz w:val="20"/>
                <w:szCs w:val="20"/>
              </w:rPr>
              <w:t>Claimed amount for advance payment, EU contribution</w:t>
            </w:r>
          </w:p>
        </w:tc>
        <w:tc>
          <w:tcPr>
            <w:tcW w:w="569" w:type="pct"/>
            <w:shd w:val="clear" w:color="auto" w:fill="C5E0B3" w:themeFill="accent6" w:themeFillTint="66"/>
            <w:vAlign w:val="center"/>
            <w:hideMark/>
          </w:tcPr>
          <w:p w14:paraId="3951908A" w14:textId="77777777" w:rsidR="006E1BB5" w:rsidRPr="00002877" w:rsidRDefault="006E1BB5" w:rsidP="0070116B">
            <w:pPr>
              <w:spacing w:after="0" w:line="240" w:lineRule="auto"/>
              <w:jc w:val="center"/>
              <w:rPr>
                <w:rFonts w:ascii="Arial" w:eastAsia="Times New Roman" w:hAnsi="Arial" w:cs="Arial"/>
                <w:color w:val="000000"/>
                <w:sz w:val="20"/>
                <w:szCs w:val="20"/>
              </w:rPr>
            </w:pPr>
            <w:r w:rsidRPr="00002877">
              <w:rPr>
                <w:rFonts w:ascii="Arial" w:hAnsi="Arial" w:cs="Arial"/>
                <w:sz w:val="20"/>
                <w:szCs w:val="20"/>
              </w:rPr>
              <w:t>No. of submitted claim for payments</w:t>
            </w:r>
          </w:p>
        </w:tc>
        <w:tc>
          <w:tcPr>
            <w:tcW w:w="610" w:type="pct"/>
            <w:shd w:val="clear" w:color="auto" w:fill="C5E0B3" w:themeFill="accent6" w:themeFillTint="66"/>
            <w:vAlign w:val="center"/>
            <w:hideMark/>
          </w:tcPr>
          <w:p w14:paraId="195F7626" w14:textId="77777777" w:rsidR="006E1BB5" w:rsidRPr="00002877" w:rsidRDefault="006E1BB5" w:rsidP="0070116B">
            <w:pPr>
              <w:spacing w:after="0" w:line="240" w:lineRule="auto"/>
              <w:jc w:val="center"/>
              <w:rPr>
                <w:rFonts w:ascii="Arial" w:eastAsia="Times New Roman" w:hAnsi="Arial" w:cs="Arial"/>
                <w:color w:val="000000"/>
                <w:sz w:val="20"/>
                <w:szCs w:val="20"/>
              </w:rPr>
            </w:pPr>
            <w:r w:rsidRPr="00002877">
              <w:rPr>
                <w:rFonts w:ascii="Arial" w:hAnsi="Arial" w:cs="Arial"/>
                <w:sz w:val="20"/>
                <w:szCs w:val="20"/>
              </w:rPr>
              <w:t>Claimed amount for co-financing (TPE)</w:t>
            </w:r>
          </w:p>
        </w:tc>
        <w:tc>
          <w:tcPr>
            <w:tcW w:w="651" w:type="pct"/>
            <w:shd w:val="clear" w:color="auto" w:fill="C5E0B3" w:themeFill="accent6" w:themeFillTint="66"/>
            <w:vAlign w:val="center"/>
            <w:hideMark/>
          </w:tcPr>
          <w:p w14:paraId="54393E0F" w14:textId="77777777" w:rsidR="006E1BB5" w:rsidRPr="00002877" w:rsidRDefault="006E1BB5" w:rsidP="0070116B">
            <w:pPr>
              <w:spacing w:after="0" w:line="240" w:lineRule="auto"/>
              <w:jc w:val="center"/>
              <w:rPr>
                <w:rFonts w:ascii="Arial" w:eastAsia="Times New Roman" w:hAnsi="Arial" w:cs="Arial"/>
                <w:color w:val="000000"/>
                <w:sz w:val="20"/>
                <w:szCs w:val="20"/>
              </w:rPr>
            </w:pPr>
            <w:r w:rsidRPr="00002877">
              <w:rPr>
                <w:rFonts w:ascii="Arial" w:hAnsi="Arial" w:cs="Arial"/>
                <w:sz w:val="20"/>
                <w:szCs w:val="20"/>
              </w:rPr>
              <w:t>Claimed amount for co-financing,</w:t>
            </w:r>
          </w:p>
        </w:tc>
        <w:tc>
          <w:tcPr>
            <w:tcW w:w="529" w:type="pct"/>
            <w:shd w:val="clear" w:color="auto" w:fill="C5E0B3" w:themeFill="accent6" w:themeFillTint="66"/>
            <w:vAlign w:val="center"/>
            <w:hideMark/>
          </w:tcPr>
          <w:p w14:paraId="13D8D616" w14:textId="77777777" w:rsidR="006E1BB5" w:rsidRPr="00002877" w:rsidRDefault="006E1BB5" w:rsidP="0070116B">
            <w:pPr>
              <w:spacing w:after="0" w:line="240" w:lineRule="auto"/>
              <w:jc w:val="center"/>
              <w:rPr>
                <w:rFonts w:ascii="Arial" w:eastAsia="Times New Roman" w:hAnsi="Arial" w:cs="Arial"/>
                <w:color w:val="000000"/>
                <w:sz w:val="20"/>
                <w:szCs w:val="20"/>
              </w:rPr>
            </w:pPr>
            <w:r w:rsidRPr="00002877">
              <w:rPr>
                <w:rFonts w:ascii="Arial" w:hAnsi="Arial" w:cs="Arial"/>
                <w:sz w:val="20"/>
                <w:szCs w:val="20"/>
              </w:rPr>
              <w:t>No. of authorized claims for payments</w:t>
            </w:r>
          </w:p>
        </w:tc>
        <w:tc>
          <w:tcPr>
            <w:tcW w:w="569" w:type="pct"/>
            <w:shd w:val="clear" w:color="auto" w:fill="C5E0B3" w:themeFill="accent6" w:themeFillTint="66"/>
            <w:vAlign w:val="center"/>
            <w:hideMark/>
          </w:tcPr>
          <w:p w14:paraId="28FA48BF" w14:textId="7AE47809" w:rsidR="006E1BB5" w:rsidRPr="00002877" w:rsidRDefault="006E1BB5" w:rsidP="0070116B">
            <w:pPr>
              <w:spacing w:after="0" w:line="240" w:lineRule="auto"/>
              <w:jc w:val="center"/>
              <w:rPr>
                <w:rFonts w:ascii="Arial" w:eastAsia="Times New Roman" w:hAnsi="Arial" w:cs="Arial"/>
                <w:color w:val="000000"/>
                <w:sz w:val="20"/>
                <w:szCs w:val="20"/>
              </w:rPr>
            </w:pPr>
            <w:r w:rsidRPr="00002877">
              <w:rPr>
                <w:rFonts w:ascii="Arial" w:hAnsi="Arial" w:cs="Arial"/>
                <w:sz w:val="20"/>
                <w:szCs w:val="20"/>
              </w:rPr>
              <w:t>Authorized amount for co-financing,</w:t>
            </w:r>
            <w:r w:rsidR="006E23B1" w:rsidRPr="00002877">
              <w:rPr>
                <w:rFonts w:ascii="Arial" w:hAnsi="Arial" w:cs="Arial"/>
                <w:sz w:val="20"/>
                <w:szCs w:val="20"/>
              </w:rPr>
              <w:t xml:space="preserve"> </w:t>
            </w:r>
          </w:p>
        </w:tc>
        <w:tc>
          <w:tcPr>
            <w:tcW w:w="569" w:type="pct"/>
            <w:shd w:val="clear" w:color="auto" w:fill="C5E0B3" w:themeFill="accent6" w:themeFillTint="66"/>
            <w:vAlign w:val="center"/>
            <w:hideMark/>
          </w:tcPr>
          <w:p w14:paraId="480A01D2" w14:textId="77777777" w:rsidR="006E1BB5" w:rsidRPr="00002877" w:rsidRDefault="006E1BB5" w:rsidP="0070116B">
            <w:pPr>
              <w:spacing w:after="0" w:line="240" w:lineRule="auto"/>
              <w:jc w:val="center"/>
              <w:rPr>
                <w:rFonts w:ascii="Arial" w:eastAsia="Times New Roman" w:hAnsi="Arial" w:cs="Arial"/>
                <w:color w:val="000000"/>
                <w:sz w:val="20"/>
                <w:szCs w:val="20"/>
              </w:rPr>
            </w:pPr>
            <w:r w:rsidRPr="00002877">
              <w:rPr>
                <w:rFonts w:ascii="Arial" w:hAnsi="Arial" w:cs="Arial"/>
                <w:sz w:val="20"/>
                <w:szCs w:val="20"/>
              </w:rPr>
              <w:t>Amount paid to the recipients</w:t>
            </w:r>
          </w:p>
        </w:tc>
      </w:tr>
      <w:tr w:rsidR="00002877" w:rsidRPr="00002877" w14:paraId="099F1AC3" w14:textId="77777777" w:rsidTr="00D536D5">
        <w:trPr>
          <w:trHeight w:val="421"/>
        </w:trPr>
        <w:tc>
          <w:tcPr>
            <w:tcW w:w="324" w:type="pct"/>
            <w:vAlign w:val="center"/>
            <w:hideMark/>
          </w:tcPr>
          <w:p w14:paraId="3E38FA6C"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M1</w:t>
            </w:r>
          </w:p>
        </w:tc>
        <w:tc>
          <w:tcPr>
            <w:tcW w:w="528" w:type="pct"/>
            <w:vAlign w:val="center"/>
          </w:tcPr>
          <w:p w14:paraId="3226DD45"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4</w:t>
            </w:r>
          </w:p>
        </w:tc>
        <w:tc>
          <w:tcPr>
            <w:tcW w:w="651" w:type="pct"/>
            <w:vAlign w:val="center"/>
          </w:tcPr>
          <w:p w14:paraId="18036BF9" w14:textId="5824C11D" w:rsidR="006E1BB5" w:rsidRPr="00002877" w:rsidRDefault="006E1BB5" w:rsidP="0070116B">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1.424.12</w:t>
            </w:r>
            <w:r w:rsidR="00002877">
              <w:rPr>
                <w:rFonts w:ascii="Arial" w:eastAsia="Times New Roman" w:hAnsi="Arial" w:cs="Arial"/>
                <w:sz w:val="20"/>
                <w:szCs w:val="20"/>
              </w:rPr>
              <w:t>4</w:t>
            </w:r>
          </w:p>
        </w:tc>
        <w:tc>
          <w:tcPr>
            <w:tcW w:w="569" w:type="pct"/>
            <w:noWrap/>
            <w:vAlign w:val="center"/>
          </w:tcPr>
          <w:p w14:paraId="5651E302"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3</w:t>
            </w:r>
            <w:r w:rsidRPr="00002877">
              <w:rPr>
                <w:rFonts w:ascii="Arial" w:eastAsia="Times New Roman" w:hAnsi="Arial" w:cs="Arial"/>
                <w:sz w:val="20"/>
                <w:szCs w:val="20"/>
                <w:lang w:val="mk-MK"/>
              </w:rPr>
              <w:t>1</w:t>
            </w:r>
            <w:r w:rsidRPr="00002877">
              <w:rPr>
                <w:rFonts w:ascii="Arial" w:eastAsia="Times New Roman" w:hAnsi="Arial" w:cs="Arial"/>
                <w:sz w:val="20"/>
                <w:szCs w:val="20"/>
              </w:rPr>
              <w:t>4</w:t>
            </w:r>
          </w:p>
        </w:tc>
        <w:tc>
          <w:tcPr>
            <w:tcW w:w="610" w:type="pct"/>
            <w:noWrap/>
            <w:vAlign w:val="center"/>
          </w:tcPr>
          <w:p w14:paraId="1E7E9C5E" w14:textId="10D01144" w:rsidR="006E1BB5" w:rsidRPr="00002877" w:rsidRDefault="006E1BB5" w:rsidP="0070116B">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10.878.806</w:t>
            </w:r>
          </w:p>
        </w:tc>
        <w:tc>
          <w:tcPr>
            <w:tcW w:w="651" w:type="pct"/>
            <w:noWrap/>
            <w:vAlign w:val="center"/>
          </w:tcPr>
          <w:p w14:paraId="7A41976A" w14:textId="69A394EE" w:rsidR="006E1BB5" w:rsidRPr="00002877" w:rsidRDefault="006E1BB5" w:rsidP="0070116B">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8.159.10</w:t>
            </w:r>
            <w:r w:rsidR="00D536D5">
              <w:rPr>
                <w:rFonts w:ascii="Arial" w:eastAsia="Times New Roman" w:hAnsi="Arial" w:cs="Arial"/>
                <w:sz w:val="20"/>
                <w:szCs w:val="20"/>
              </w:rPr>
              <w:t>5</w:t>
            </w:r>
          </w:p>
        </w:tc>
        <w:tc>
          <w:tcPr>
            <w:tcW w:w="529" w:type="pct"/>
            <w:noWrap/>
            <w:vAlign w:val="center"/>
          </w:tcPr>
          <w:p w14:paraId="4F7D9443"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251</w:t>
            </w:r>
          </w:p>
        </w:tc>
        <w:tc>
          <w:tcPr>
            <w:tcW w:w="569" w:type="pct"/>
            <w:noWrap/>
            <w:vAlign w:val="center"/>
          </w:tcPr>
          <w:p w14:paraId="65BA8BA1" w14:textId="7CB64C09" w:rsidR="006E1BB5" w:rsidRPr="00002877" w:rsidRDefault="006E1BB5" w:rsidP="0070116B">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6.</w:t>
            </w:r>
            <w:r w:rsidRPr="00002877">
              <w:rPr>
                <w:rFonts w:ascii="Arial" w:eastAsia="Times New Roman" w:hAnsi="Arial" w:cs="Arial"/>
                <w:sz w:val="20"/>
                <w:szCs w:val="20"/>
                <w:lang w:val="mk-MK"/>
              </w:rPr>
              <w:t>107</w:t>
            </w:r>
            <w:r w:rsidRPr="00002877">
              <w:rPr>
                <w:rFonts w:ascii="Arial" w:eastAsia="Times New Roman" w:hAnsi="Arial" w:cs="Arial"/>
                <w:sz w:val="20"/>
                <w:szCs w:val="20"/>
              </w:rPr>
              <w:t>.</w:t>
            </w:r>
            <w:r w:rsidRPr="00002877">
              <w:rPr>
                <w:rFonts w:ascii="Arial" w:eastAsia="Times New Roman" w:hAnsi="Arial" w:cs="Arial"/>
                <w:sz w:val="20"/>
                <w:szCs w:val="20"/>
                <w:lang w:val="mk-MK"/>
              </w:rPr>
              <w:t>054</w:t>
            </w:r>
          </w:p>
        </w:tc>
        <w:tc>
          <w:tcPr>
            <w:tcW w:w="569" w:type="pct"/>
            <w:noWrap/>
            <w:vAlign w:val="center"/>
          </w:tcPr>
          <w:p w14:paraId="4418E1E6" w14:textId="7C189E18" w:rsidR="006E1BB5" w:rsidRPr="00002877" w:rsidRDefault="006E1BB5" w:rsidP="0070116B">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5.685.323</w:t>
            </w:r>
          </w:p>
        </w:tc>
      </w:tr>
      <w:tr w:rsidR="00002877" w:rsidRPr="00002877" w14:paraId="1C946678" w14:textId="77777777" w:rsidTr="00D536D5">
        <w:trPr>
          <w:trHeight w:val="421"/>
        </w:trPr>
        <w:tc>
          <w:tcPr>
            <w:tcW w:w="324" w:type="pct"/>
            <w:vAlign w:val="center"/>
            <w:hideMark/>
          </w:tcPr>
          <w:p w14:paraId="37D25506"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M3</w:t>
            </w:r>
          </w:p>
        </w:tc>
        <w:tc>
          <w:tcPr>
            <w:tcW w:w="528" w:type="pct"/>
            <w:vAlign w:val="center"/>
          </w:tcPr>
          <w:p w14:paraId="1B14AB23"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9</w:t>
            </w:r>
          </w:p>
        </w:tc>
        <w:tc>
          <w:tcPr>
            <w:tcW w:w="651" w:type="pct"/>
            <w:vAlign w:val="center"/>
          </w:tcPr>
          <w:p w14:paraId="02F61D09" w14:textId="6FFEB847" w:rsidR="006E1BB5" w:rsidRPr="00002877" w:rsidRDefault="006E1BB5" w:rsidP="0070116B">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778.184</w:t>
            </w:r>
          </w:p>
        </w:tc>
        <w:tc>
          <w:tcPr>
            <w:tcW w:w="569" w:type="pct"/>
            <w:noWrap/>
            <w:vAlign w:val="center"/>
          </w:tcPr>
          <w:p w14:paraId="36C4820A"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3</w:t>
            </w:r>
          </w:p>
        </w:tc>
        <w:tc>
          <w:tcPr>
            <w:tcW w:w="610" w:type="pct"/>
            <w:noWrap/>
            <w:vAlign w:val="center"/>
          </w:tcPr>
          <w:p w14:paraId="2BBD9413" w14:textId="744784A5" w:rsidR="006E1BB5" w:rsidRPr="00002877" w:rsidRDefault="006E1BB5" w:rsidP="0070116B">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226.996</w:t>
            </w:r>
          </w:p>
        </w:tc>
        <w:tc>
          <w:tcPr>
            <w:tcW w:w="651" w:type="pct"/>
            <w:noWrap/>
            <w:vAlign w:val="center"/>
          </w:tcPr>
          <w:p w14:paraId="22E67099" w14:textId="376A7135" w:rsidR="006E1BB5" w:rsidRPr="00002877" w:rsidRDefault="006E1BB5" w:rsidP="0070116B">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170.247</w:t>
            </w:r>
          </w:p>
        </w:tc>
        <w:tc>
          <w:tcPr>
            <w:tcW w:w="529" w:type="pct"/>
            <w:noWrap/>
            <w:vAlign w:val="center"/>
          </w:tcPr>
          <w:p w14:paraId="7D7A734C"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8</w:t>
            </w:r>
          </w:p>
        </w:tc>
        <w:tc>
          <w:tcPr>
            <w:tcW w:w="569" w:type="pct"/>
            <w:noWrap/>
            <w:vAlign w:val="center"/>
          </w:tcPr>
          <w:p w14:paraId="5DA62305" w14:textId="57C28780" w:rsidR="006E1BB5" w:rsidRPr="00002877" w:rsidRDefault="006E1BB5" w:rsidP="0070116B">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lang w:val="mk-MK"/>
              </w:rPr>
              <w:t>750.259</w:t>
            </w:r>
          </w:p>
        </w:tc>
        <w:tc>
          <w:tcPr>
            <w:tcW w:w="569" w:type="pct"/>
            <w:noWrap/>
            <w:vAlign w:val="center"/>
          </w:tcPr>
          <w:p w14:paraId="3F7F956E" w14:textId="1C5C034A" w:rsidR="006E1BB5" w:rsidRPr="00002877" w:rsidRDefault="006E1BB5" w:rsidP="0070116B">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750.311</w:t>
            </w:r>
          </w:p>
        </w:tc>
      </w:tr>
      <w:tr w:rsidR="00002877" w:rsidRPr="00002877" w14:paraId="0E78BC89" w14:textId="77777777" w:rsidTr="00D536D5">
        <w:trPr>
          <w:trHeight w:val="421"/>
        </w:trPr>
        <w:tc>
          <w:tcPr>
            <w:tcW w:w="324" w:type="pct"/>
            <w:vAlign w:val="center"/>
            <w:hideMark/>
          </w:tcPr>
          <w:p w14:paraId="042BC457"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M7</w:t>
            </w:r>
          </w:p>
        </w:tc>
        <w:tc>
          <w:tcPr>
            <w:tcW w:w="528" w:type="pct"/>
            <w:vAlign w:val="center"/>
          </w:tcPr>
          <w:p w14:paraId="19DE6967"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8</w:t>
            </w:r>
          </w:p>
        </w:tc>
        <w:tc>
          <w:tcPr>
            <w:tcW w:w="651" w:type="pct"/>
            <w:vAlign w:val="center"/>
          </w:tcPr>
          <w:p w14:paraId="047E60A0" w14:textId="05A1DE3A" w:rsidR="006E1BB5" w:rsidRPr="00002877" w:rsidRDefault="006E1BB5" w:rsidP="0070116B">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1.</w:t>
            </w:r>
            <w:r w:rsidRPr="00002877">
              <w:rPr>
                <w:rFonts w:ascii="Arial" w:eastAsia="Times New Roman" w:hAnsi="Arial" w:cs="Arial"/>
                <w:sz w:val="20"/>
                <w:szCs w:val="20"/>
                <w:lang w:val="mk-MK"/>
              </w:rPr>
              <w:t>260.89</w:t>
            </w:r>
            <w:r w:rsidR="00002877">
              <w:rPr>
                <w:rFonts w:ascii="Arial" w:eastAsia="Times New Roman" w:hAnsi="Arial" w:cs="Arial"/>
                <w:sz w:val="20"/>
                <w:szCs w:val="20"/>
              </w:rPr>
              <w:t>5</w:t>
            </w:r>
          </w:p>
        </w:tc>
        <w:tc>
          <w:tcPr>
            <w:tcW w:w="569" w:type="pct"/>
            <w:noWrap/>
            <w:vAlign w:val="center"/>
          </w:tcPr>
          <w:p w14:paraId="7F4D832F"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17</w:t>
            </w:r>
          </w:p>
        </w:tc>
        <w:tc>
          <w:tcPr>
            <w:tcW w:w="610" w:type="pct"/>
            <w:noWrap/>
            <w:vAlign w:val="center"/>
          </w:tcPr>
          <w:p w14:paraId="5BAE9098" w14:textId="5B24D2F8" w:rsidR="006E1BB5" w:rsidRPr="00002877" w:rsidRDefault="006E1BB5" w:rsidP="0070116B">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2.909.174</w:t>
            </w:r>
          </w:p>
        </w:tc>
        <w:tc>
          <w:tcPr>
            <w:tcW w:w="651" w:type="pct"/>
            <w:noWrap/>
            <w:vAlign w:val="center"/>
          </w:tcPr>
          <w:p w14:paraId="52EDEE0F" w14:textId="252914F8" w:rsidR="006E1BB5" w:rsidRPr="00002877" w:rsidRDefault="006E1BB5" w:rsidP="0070116B">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2.181.880</w:t>
            </w:r>
          </w:p>
        </w:tc>
        <w:tc>
          <w:tcPr>
            <w:tcW w:w="529" w:type="pct"/>
            <w:noWrap/>
            <w:vAlign w:val="center"/>
          </w:tcPr>
          <w:p w14:paraId="07CF5907"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24</w:t>
            </w:r>
          </w:p>
        </w:tc>
        <w:tc>
          <w:tcPr>
            <w:tcW w:w="569" w:type="pct"/>
            <w:noWrap/>
            <w:vAlign w:val="center"/>
          </w:tcPr>
          <w:p w14:paraId="389720C9" w14:textId="39DDFDB4" w:rsidR="006E1BB5" w:rsidRPr="00002877" w:rsidRDefault="00D536D5" w:rsidP="0070116B">
            <w:pPr>
              <w:spacing w:after="0" w:line="240" w:lineRule="auto"/>
              <w:jc w:val="right"/>
              <w:rPr>
                <w:rFonts w:ascii="Arial" w:eastAsia="Times New Roman" w:hAnsi="Arial" w:cs="Arial"/>
                <w:sz w:val="20"/>
                <w:szCs w:val="20"/>
                <w:lang w:val="mk-MK"/>
              </w:rPr>
            </w:pPr>
            <w:r>
              <w:rPr>
                <w:rFonts w:ascii="Arial" w:eastAsia="Times New Roman" w:hAnsi="Arial" w:cs="Arial"/>
                <w:sz w:val="20"/>
                <w:szCs w:val="20"/>
                <w:lang w:val="mk-MK"/>
              </w:rPr>
              <w:t>1.828.018</w:t>
            </w:r>
          </w:p>
        </w:tc>
        <w:tc>
          <w:tcPr>
            <w:tcW w:w="569" w:type="pct"/>
            <w:noWrap/>
            <w:vAlign w:val="center"/>
          </w:tcPr>
          <w:p w14:paraId="37E2AFA2" w14:textId="1296C89B" w:rsidR="006E1BB5" w:rsidRPr="00002877" w:rsidRDefault="006E1BB5" w:rsidP="0070116B">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1.824.58</w:t>
            </w:r>
            <w:r w:rsidR="00D536D5">
              <w:rPr>
                <w:rFonts w:ascii="Arial" w:eastAsia="Times New Roman" w:hAnsi="Arial" w:cs="Arial"/>
                <w:sz w:val="20"/>
                <w:szCs w:val="20"/>
              </w:rPr>
              <w:t>3</w:t>
            </w:r>
          </w:p>
        </w:tc>
      </w:tr>
      <w:tr w:rsidR="00002877" w:rsidRPr="00002877" w14:paraId="2879082A" w14:textId="77777777" w:rsidTr="00D536D5">
        <w:trPr>
          <w:trHeight w:val="442"/>
        </w:trPr>
        <w:tc>
          <w:tcPr>
            <w:tcW w:w="324" w:type="pct"/>
            <w:vAlign w:val="center"/>
            <w:hideMark/>
          </w:tcPr>
          <w:p w14:paraId="48E58FB6"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M9</w:t>
            </w:r>
          </w:p>
        </w:tc>
        <w:tc>
          <w:tcPr>
            <w:tcW w:w="528" w:type="pct"/>
            <w:vAlign w:val="center"/>
          </w:tcPr>
          <w:p w14:paraId="29C71EF2"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0</w:t>
            </w:r>
          </w:p>
        </w:tc>
        <w:tc>
          <w:tcPr>
            <w:tcW w:w="651" w:type="pct"/>
            <w:vAlign w:val="center"/>
          </w:tcPr>
          <w:p w14:paraId="56FAFDFC" w14:textId="77777777" w:rsidR="006E1BB5" w:rsidRPr="00002877" w:rsidRDefault="006E1BB5" w:rsidP="0070116B">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0</w:t>
            </w:r>
          </w:p>
        </w:tc>
        <w:tc>
          <w:tcPr>
            <w:tcW w:w="569" w:type="pct"/>
            <w:noWrap/>
            <w:vAlign w:val="center"/>
          </w:tcPr>
          <w:p w14:paraId="75EE7EBE"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10</w:t>
            </w:r>
          </w:p>
        </w:tc>
        <w:tc>
          <w:tcPr>
            <w:tcW w:w="610" w:type="pct"/>
            <w:noWrap/>
            <w:vAlign w:val="center"/>
          </w:tcPr>
          <w:p w14:paraId="598122D4" w14:textId="6C019A77" w:rsidR="006E1BB5" w:rsidRPr="00002877" w:rsidRDefault="00D536D5" w:rsidP="0070116B">
            <w:pPr>
              <w:spacing w:after="0" w:line="240" w:lineRule="auto"/>
              <w:jc w:val="right"/>
              <w:rPr>
                <w:rFonts w:ascii="Arial" w:eastAsia="Times New Roman" w:hAnsi="Arial" w:cs="Arial"/>
                <w:sz w:val="20"/>
                <w:szCs w:val="20"/>
                <w:lang w:val="mk-MK"/>
              </w:rPr>
            </w:pPr>
            <w:r>
              <w:rPr>
                <w:rFonts w:ascii="Arial" w:eastAsia="Times New Roman" w:hAnsi="Arial" w:cs="Arial"/>
                <w:sz w:val="20"/>
                <w:szCs w:val="20"/>
              </w:rPr>
              <w:t>21.009</w:t>
            </w:r>
          </w:p>
        </w:tc>
        <w:tc>
          <w:tcPr>
            <w:tcW w:w="651" w:type="pct"/>
            <w:noWrap/>
            <w:vAlign w:val="center"/>
          </w:tcPr>
          <w:p w14:paraId="4A21F6C2" w14:textId="4C60819B" w:rsidR="006E1BB5" w:rsidRPr="00002877" w:rsidRDefault="006E1BB5" w:rsidP="0070116B">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15.757</w:t>
            </w:r>
          </w:p>
        </w:tc>
        <w:tc>
          <w:tcPr>
            <w:tcW w:w="529" w:type="pct"/>
            <w:noWrap/>
            <w:vAlign w:val="center"/>
          </w:tcPr>
          <w:p w14:paraId="14043EDB"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6</w:t>
            </w:r>
          </w:p>
        </w:tc>
        <w:tc>
          <w:tcPr>
            <w:tcW w:w="569" w:type="pct"/>
            <w:noWrap/>
            <w:vAlign w:val="center"/>
          </w:tcPr>
          <w:p w14:paraId="01EC0AE3" w14:textId="4BD8DCF1" w:rsidR="006E1BB5" w:rsidRPr="00002877" w:rsidRDefault="006E1BB5" w:rsidP="0070116B">
            <w:pPr>
              <w:spacing w:after="0" w:line="240" w:lineRule="auto"/>
              <w:jc w:val="right"/>
              <w:rPr>
                <w:rFonts w:ascii="Arial" w:eastAsia="Times New Roman" w:hAnsi="Arial" w:cs="Arial"/>
                <w:sz w:val="20"/>
                <w:szCs w:val="20"/>
                <w:lang w:val="mk-MK"/>
              </w:rPr>
            </w:pPr>
            <w:r w:rsidRPr="00002877">
              <w:rPr>
                <w:rFonts w:ascii="Arial" w:eastAsia="Times New Roman" w:hAnsi="Arial" w:cs="Arial"/>
                <w:sz w:val="20"/>
                <w:szCs w:val="20"/>
              </w:rPr>
              <w:t>9.723</w:t>
            </w:r>
          </w:p>
        </w:tc>
        <w:tc>
          <w:tcPr>
            <w:tcW w:w="569" w:type="pct"/>
            <w:noWrap/>
            <w:vAlign w:val="center"/>
          </w:tcPr>
          <w:p w14:paraId="576A6A33" w14:textId="044A1970" w:rsidR="006E1BB5" w:rsidRPr="00002877" w:rsidRDefault="006E1BB5" w:rsidP="0070116B">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6.194</w:t>
            </w:r>
          </w:p>
        </w:tc>
      </w:tr>
      <w:tr w:rsidR="00002877" w:rsidRPr="00002877" w14:paraId="2C182100" w14:textId="77777777" w:rsidTr="00D536D5">
        <w:trPr>
          <w:trHeight w:val="427"/>
        </w:trPr>
        <w:tc>
          <w:tcPr>
            <w:tcW w:w="324" w:type="pct"/>
            <w:noWrap/>
            <w:vAlign w:val="center"/>
          </w:tcPr>
          <w:p w14:paraId="463AF160" w14:textId="4B5E58D5" w:rsidR="006E1BB5" w:rsidRPr="00002877" w:rsidRDefault="00002877"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Total</w:t>
            </w:r>
          </w:p>
        </w:tc>
        <w:tc>
          <w:tcPr>
            <w:tcW w:w="528" w:type="pct"/>
            <w:vAlign w:val="center"/>
          </w:tcPr>
          <w:p w14:paraId="5E4AB99A"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21</w:t>
            </w:r>
          </w:p>
        </w:tc>
        <w:tc>
          <w:tcPr>
            <w:tcW w:w="651" w:type="pct"/>
            <w:vAlign w:val="center"/>
          </w:tcPr>
          <w:p w14:paraId="73BF3EF4" w14:textId="41AD81BB" w:rsidR="006E1BB5" w:rsidRPr="00002877" w:rsidRDefault="00002877" w:rsidP="0070116B">
            <w:pPr>
              <w:spacing w:after="0" w:line="240" w:lineRule="auto"/>
              <w:jc w:val="right"/>
              <w:rPr>
                <w:rFonts w:ascii="Arial" w:eastAsia="Times New Roman" w:hAnsi="Arial" w:cs="Arial"/>
                <w:sz w:val="20"/>
                <w:szCs w:val="20"/>
              </w:rPr>
            </w:pPr>
            <w:r>
              <w:rPr>
                <w:rFonts w:ascii="Arial" w:eastAsia="Times New Roman" w:hAnsi="Arial" w:cs="Arial"/>
                <w:sz w:val="20"/>
                <w:szCs w:val="20"/>
              </w:rPr>
              <w:t>3.</w:t>
            </w:r>
            <w:r w:rsidR="00D536D5">
              <w:rPr>
                <w:rFonts w:ascii="Arial" w:eastAsia="Times New Roman" w:hAnsi="Arial" w:cs="Arial"/>
                <w:sz w:val="20"/>
                <w:szCs w:val="20"/>
              </w:rPr>
              <w:t>463.203</w:t>
            </w:r>
          </w:p>
        </w:tc>
        <w:tc>
          <w:tcPr>
            <w:tcW w:w="569" w:type="pct"/>
            <w:vAlign w:val="center"/>
          </w:tcPr>
          <w:p w14:paraId="0ADF1A12"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344</w:t>
            </w:r>
          </w:p>
        </w:tc>
        <w:tc>
          <w:tcPr>
            <w:tcW w:w="610" w:type="pct"/>
            <w:vAlign w:val="center"/>
          </w:tcPr>
          <w:p w14:paraId="2BF7C8BB" w14:textId="2EBB433B" w:rsidR="006E1BB5" w:rsidRPr="00002877" w:rsidRDefault="006E1BB5" w:rsidP="0070116B">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lang w:val="mk-MK"/>
              </w:rPr>
              <w:t>14.035.98</w:t>
            </w:r>
            <w:r w:rsidR="00D536D5">
              <w:rPr>
                <w:rFonts w:ascii="Arial" w:eastAsia="Times New Roman" w:hAnsi="Arial" w:cs="Arial"/>
                <w:sz w:val="20"/>
                <w:szCs w:val="20"/>
              </w:rPr>
              <w:t>5</w:t>
            </w:r>
          </w:p>
        </w:tc>
        <w:tc>
          <w:tcPr>
            <w:tcW w:w="651" w:type="pct"/>
            <w:vAlign w:val="center"/>
          </w:tcPr>
          <w:p w14:paraId="5BDC7D82" w14:textId="18DF1822" w:rsidR="006E1BB5" w:rsidRPr="00002877" w:rsidRDefault="006E1BB5" w:rsidP="0070116B">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10.</w:t>
            </w:r>
            <w:r w:rsidRPr="00002877">
              <w:rPr>
                <w:rFonts w:ascii="Arial" w:eastAsia="Times New Roman" w:hAnsi="Arial" w:cs="Arial"/>
                <w:sz w:val="20"/>
                <w:szCs w:val="20"/>
                <w:lang w:val="mk-MK"/>
              </w:rPr>
              <w:t>526</w:t>
            </w:r>
            <w:r w:rsidRPr="00002877">
              <w:rPr>
                <w:rFonts w:ascii="Arial" w:eastAsia="Times New Roman" w:hAnsi="Arial" w:cs="Arial"/>
                <w:sz w:val="20"/>
                <w:szCs w:val="20"/>
              </w:rPr>
              <w:t>.</w:t>
            </w:r>
            <w:r w:rsidRPr="00002877">
              <w:rPr>
                <w:rFonts w:ascii="Arial" w:eastAsia="Times New Roman" w:hAnsi="Arial" w:cs="Arial"/>
                <w:sz w:val="20"/>
                <w:szCs w:val="20"/>
                <w:lang w:val="mk-MK"/>
              </w:rPr>
              <w:t>989</w:t>
            </w:r>
          </w:p>
        </w:tc>
        <w:tc>
          <w:tcPr>
            <w:tcW w:w="529" w:type="pct"/>
            <w:vAlign w:val="center"/>
          </w:tcPr>
          <w:p w14:paraId="34C7BA52" w14:textId="77777777" w:rsidR="006E1BB5" w:rsidRPr="00002877" w:rsidRDefault="006E1BB5" w:rsidP="0070116B">
            <w:pPr>
              <w:spacing w:after="0" w:line="240" w:lineRule="auto"/>
              <w:jc w:val="center"/>
              <w:rPr>
                <w:rFonts w:ascii="Arial" w:eastAsia="Times New Roman" w:hAnsi="Arial" w:cs="Arial"/>
                <w:sz w:val="20"/>
                <w:szCs w:val="20"/>
              </w:rPr>
            </w:pPr>
            <w:r w:rsidRPr="00002877">
              <w:rPr>
                <w:rFonts w:ascii="Arial" w:eastAsia="Times New Roman" w:hAnsi="Arial" w:cs="Arial"/>
                <w:sz w:val="20"/>
                <w:szCs w:val="20"/>
              </w:rPr>
              <w:t>289</w:t>
            </w:r>
          </w:p>
        </w:tc>
        <w:tc>
          <w:tcPr>
            <w:tcW w:w="569" w:type="pct"/>
            <w:vAlign w:val="center"/>
          </w:tcPr>
          <w:p w14:paraId="6D43AA50" w14:textId="6E4151CA" w:rsidR="006E1BB5" w:rsidRPr="00002877" w:rsidRDefault="006E1BB5" w:rsidP="0070116B">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lang w:val="mk-MK"/>
              </w:rPr>
              <w:t>8</w:t>
            </w:r>
            <w:r w:rsidR="00D536D5">
              <w:rPr>
                <w:rFonts w:ascii="Arial" w:eastAsia="Times New Roman" w:hAnsi="Arial" w:cs="Arial"/>
                <w:sz w:val="20"/>
                <w:szCs w:val="20"/>
              </w:rPr>
              <w:t>.</w:t>
            </w:r>
            <w:r w:rsidRPr="00002877">
              <w:rPr>
                <w:rFonts w:ascii="Arial" w:eastAsia="Times New Roman" w:hAnsi="Arial" w:cs="Arial"/>
                <w:sz w:val="20"/>
                <w:szCs w:val="20"/>
                <w:lang w:val="mk-MK"/>
              </w:rPr>
              <w:t>695</w:t>
            </w:r>
            <w:r w:rsidR="00D536D5">
              <w:rPr>
                <w:rFonts w:ascii="Arial" w:eastAsia="Times New Roman" w:hAnsi="Arial" w:cs="Arial"/>
                <w:sz w:val="20"/>
                <w:szCs w:val="20"/>
              </w:rPr>
              <w:t>.</w:t>
            </w:r>
            <w:r w:rsidRPr="00002877">
              <w:rPr>
                <w:rFonts w:ascii="Arial" w:eastAsia="Times New Roman" w:hAnsi="Arial" w:cs="Arial"/>
                <w:sz w:val="20"/>
                <w:szCs w:val="20"/>
                <w:lang w:val="mk-MK"/>
              </w:rPr>
              <w:t>055</w:t>
            </w:r>
          </w:p>
        </w:tc>
        <w:tc>
          <w:tcPr>
            <w:tcW w:w="569" w:type="pct"/>
            <w:vAlign w:val="center"/>
          </w:tcPr>
          <w:p w14:paraId="39AC8FDF" w14:textId="1AD0D6DC" w:rsidR="006E1BB5" w:rsidRPr="00002877" w:rsidRDefault="006E1BB5" w:rsidP="0070116B">
            <w:pPr>
              <w:spacing w:after="0" w:line="240" w:lineRule="auto"/>
              <w:jc w:val="right"/>
              <w:rPr>
                <w:rFonts w:ascii="Arial" w:eastAsia="Times New Roman" w:hAnsi="Arial" w:cs="Arial"/>
                <w:sz w:val="20"/>
                <w:szCs w:val="20"/>
              </w:rPr>
            </w:pPr>
            <w:r w:rsidRPr="00002877">
              <w:rPr>
                <w:rFonts w:ascii="Arial" w:eastAsia="Times New Roman" w:hAnsi="Arial" w:cs="Arial"/>
                <w:sz w:val="20"/>
                <w:szCs w:val="20"/>
              </w:rPr>
              <w:t>8.266.41</w:t>
            </w:r>
            <w:r w:rsidR="00D536D5">
              <w:rPr>
                <w:rFonts w:ascii="Arial" w:eastAsia="Times New Roman" w:hAnsi="Arial" w:cs="Arial"/>
                <w:sz w:val="20"/>
                <w:szCs w:val="20"/>
              </w:rPr>
              <w:t>1</w:t>
            </w:r>
          </w:p>
        </w:tc>
      </w:tr>
      <w:bookmarkEnd w:id="1"/>
    </w:tbl>
    <w:p w14:paraId="56042475" w14:textId="7F0C0761" w:rsidR="00D536D5" w:rsidRDefault="00D536D5" w:rsidP="0070116B">
      <w:pPr>
        <w:spacing w:line="240" w:lineRule="auto"/>
        <w:rPr>
          <w:rStyle w:val="Emphasis"/>
          <w:rFonts w:ascii="Arial" w:hAnsi="Arial" w:cs="Arial"/>
          <w:b/>
          <w:bCs/>
          <w:i w:val="0"/>
          <w:iCs w:val="0"/>
          <w:sz w:val="24"/>
          <w:szCs w:val="24"/>
          <w:u w:val="single"/>
        </w:rPr>
      </w:pPr>
    </w:p>
    <w:p w14:paraId="31D56132" w14:textId="77777777" w:rsidR="0070116B" w:rsidRDefault="0070116B" w:rsidP="0070116B">
      <w:pPr>
        <w:spacing w:line="240" w:lineRule="auto"/>
        <w:rPr>
          <w:rStyle w:val="Emphasis"/>
          <w:rFonts w:ascii="Arial" w:hAnsi="Arial" w:cs="Arial"/>
          <w:b/>
          <w:bCs/>
          <w:sz w:val="28"/>
          <w:szCs w:val="28"/>
          <w:u w:val="single"/>
        </w:rPr>
      </w:pPr>
      <w:r>
        <w:rPr>
          <w:rStyle w:val="Emphasis"/>
          <w:rFonts w:ascii="Arial" w:hAnsi="Arial" w:cs="Arial"/>
          <w:b/>
          <w:bCs/>
          <w:sz w:val="28"/>
          <w:szCs w:val="28"/>
          <w:u w:val="single"/>
        </w:rPr>
        <w:br w:type="page"/>
      </w:r>
    </w:p>
    <w:p w14:paraId="3AA9B67D" w14:textId="62D57423" w:rsidR="003E056A" w:rsidRPr="003E056A" w:rsidRDefault="003E056A" w:rsidP="0070116B">
      <w:pPr>
        <w:spacing w:after="0" w:line="240" w:lineRule="auto"/>
        <w:rPr>
          <w:rStyle w:val="hps"/>
          <w:rFonts w:ascii="Arial" w:hAnsi="Arial" w:cs="Arial"/>
          <w:b/>
          <w:bCs/>
          <w:sz w:val="28"/>
          <w:szCs w:val="28"/>
          <w:u w:val="single"/>
        </w:rPr>
      </w:pPr>
      <w:r w:rsidRPr="003E056A">
        <w:rPr>
          <w:rStyle w:val="Emphasis"/>
          <w:rFonts w:ascii="Arial" w:hAnsi="Arial" w:cs="Arial"/>
          <w:b/>
          <w:bCs/>
          <w:sz w:val="28"/>
          <w:szCs w:val="28"/>
          <w:u w:val="single"/>
        </w:rPr>
        <w:lastRenderedPageBreak/>
        <w:t xml:space="preserve">On-the-spot controls </w:t>
      </w:r>
      <w:r w:rsidRPr="003E056A">
        <w:rPr>
          <w:rFonts w:ascii="Arial" w:eastAsia="MS Mincho" w:hAnsi="Arial" w:cs="Arial"/>
          <w:b/>
          <w:bCs/>
          <w:sz w:val="28"/>
          <w:szCs w:val="28"/>
          <w:u w:val="single"/>
          <w:lang w:eastAsia="ja-JP"/>
        </w:rPr>
        <w:t>(Since June 2025 - ongoing)</w:t>
      </w:r>
    </w:p>
    <w:p w14:paraId="1BCAB294" w14:textId="77777777" w:rsidR="003E056A" w:rsidRPr="003E056A" w:rsidRDefault="003E056A" w:rsidP="0070116B">
      <w:pPr>
        <w:spacing w:after="0" w:line="240" w:lineRule="auto"/>
        <w:jc w:val="both"/>
        <w:rPr>
          <w:rStyle w:val="Emphasis"/>
          <w:rFonts w:ascii="Arial" w:hAnsi="Arial" w:cs="Arial"/>
          <w:b/>
          <w:bCs/>
          <w:i w:val="0"/>
          <w:iCs w:val="0"/>
          <w:sz w:val="28"/>
          <w:szCs w:val="28"/>
        </w:rPr>
      </w:pPr>
    </w:p>
    <w:p w14:paraId="2B47D3A1" w14:textId="77777777" w:rsidR="003E056A" w:rsidRPr="003E056A" w:rsidRDefault="003E056A" w:rsidP="0070116B">
      <w:pPr>
        <w:spacing w:after="0" w:line="240" w:lineRule="auto"/>
        <w:jc w:val="both"/>
        <w:rPr>
          <w:rStyle w:val="Emphasis"/>
          <w:rFonts w:ascii="Arial" w:hAnsi="Arial" w:cs="Arial"/>
          <w:b/>
          <w:bCs/>
          <w:i w:val="0"/>
          <w:iCs w:val="0"/>
          <w:sz w:val="28"/>
          <w:szCs w:val="28"/>
          <w:u w:val="single"/>
        </w:rPr>
      </w:pPr>
      <w:r w:rsidRPr="003E056A">
        <w:rPr>
          <w:rStyle w:val="Emphasis"/>
          <w:rFonts w:ascii="Arial" w:hAnsi="Arial" w:cs="Arial"/>
          <w:b/>
          <w:bCs/>
          <w:sz w:val="28"/>
          <w:szCs w:val="28"/>
          <w:u w:val="single"/>
        </w:rPr>
        <w:t>On-the-spot Controls prior approval</w:t>
      </w:r>
    </w:p>
    <w:p w14:paraId="7D8E8D18"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6B548D58" w14:textId="7C6832E6" w:rsidR="003E056A" w:rsidRPr="003E056A" w:rsidRDefault="003E056A" w:rsidP="0070116B">
      <w:pPr>
        <w:spacing w:after="0" w:line="240" w:lineRule="auto"/>
        <w:jc w:val="both"/>
        <w:rPr>
          <w:rStyle w:val="Emphasis"/>
          <w:rFonts w:ascii="Arial" w:hAnsi="Arial" w:cs="Arial"/>
          <w:i w:val="0"/>
          <w:iCs w:val="0"/>
          <w:sz w:val="24"/>
          <w:szCs w:val="24"/>
        </w:rPr>
      </w:pPr>
      <w:r w:rsidRPr="003E056A">
        <w:rPr>
          <w:rStyle w:val="Emphasis"/>
          <w:rFonts w:ascii="Arial" w:hAnsi="Arial" w:cs="Arial"/>
          <w:sz w:val="24"/>
          <w:szCs w:val="24"/>
        </w:rPr>
        <w:t>Sector for on-the-spot control within AFSARD since June 2025 has carried out total of 151 on-the-spot controls prior approval at investments under the Call for applications 25/01 from IPARD 3 2021-2027 (Measure 1); Call for applications 24/01 from IPARD 3 2021-2027 (Measure 3) and Call for applications 24/02 from IPARD 3 2021-2027 (Measure 7). In addition, there is a table with carried out OTSC divided by calls for applications.</w:t>
      </w:r>
    </w:p>
    <w:tbl>
      <w:tblPr>
        <w:tblpPr w:leftFromText="180" w:rightFromText="180" w:vertAnchor="text" w:horzAnchor="margin" w:tblpXSpec="center" w:tblpY="200"/>
        <w:tblW w:w="7456" w:type="dxa"/>
        <w:tblLook w:val="04A0" w:firstRow="1" w:lastRow="0" w:firstColumn="1" w:lastColumn="0" w:noHBand="0" w:noVBand="1"/>
      </w:tblPr>
      <w:tblGrid>
        <w:gridCol w:w="3794"/>
        <w:gridCol w:w="3662"/>
      </w:tblGrid>
      <w:tr w:rsidR="003E056A" w:rsidRPr="003E056A" w14:paraId="3B8BAACC" w14:textId="77777777" w:rsidTr="00002877">
        <w:trPr>
          <w:trHeight w:val="130"/>
        </w:trPr>
        <w:tc>
          <w:tcPr>
            <w:tcW w:w="7456"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25BF6B7F" w14:textId="2927CB68"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bCs/>
                <w:color w:val="000000"/>
                <w:lang w:eastAsia="mk-MK"/>
              </w:rPr>
              <w:t xml:space="preserve">Call for Applications </w:t>
            </w:r>
            <w:r w:rsidR="002F0DE8">
              <w:rPr>
                <w:rFonts w:ascii="Arial" w:eastAsia="Times New Roman" w:hAnsi="Arial" w:cs="Arial"/>
                <w:b/>
                <w:bCs/>
                <w:color w:val="000000"/>
                <w:lang w:eastAsia="mk-MK"/>
              </w:rPr>
              <w:t>01/202</w:t>
            </w:r>
            <w:r w:rsidRPr="003E056A">
              <w:rPr>
                <w:rFonts w:ascii="Arial" w:eastAsia="Times New Roman" w:hAnsi="Arial" w:cs="Arial"/>
                <w:b/>
                <w:bCs/>
                <w:color w:val="000000"/>
                <w:lang w:eastAsia="mk-MK"/>
              </w:rPr>
              <w:t>5 (IPARD 3) (Measure 1)</w:t>
            </w:r>
          </w:p>
        </w:tc>
      </w:tr>
      <w:tr w:rsidR="003E056A" w:rsidRPr="003E056A" w14:paraId="1F233387" w14:textId="77777777" w:rsidTr="00002877">
        <w:trPr>
          <w:trHeight w:val="276"/>
        </w:trPr>
        <w:tc>
          <w:tcPr>
            <w:tcW w:w="7456" w:type="dxa"/>
            <w:gridSpan w:val="2"/>
            <w:tcBorders>
              <w:top w:val="single" w:sz="8" w:space="0" w:color="auto"/>
              <w:left w:val="single" w:sz="8" w:space="0" w:color="auto"/>
              <w:bottom w:val="single" w:sz="8" w:space="0" w:color="auto"/>
              <w:right w:val="single" w:sz="8" w:space="0" w:color="000000"/>
            </w:tcBorders>
            <w:noWrap/>
            <w:vAlign w:val="center"/>
            <w:hideMark/>
          </w:tcPr>
          <w:p w14:paraId="78242EC5"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29 OTSC</w:t>
            </w:r>
          </w:p>
        </w:tc>
      </w:tr>
      <w:tr w:rsidR="003E056A" w:rsidRPr="003E056A" w14:paraId="5A5B4B72" w14:textId="77777777" w:rsidTr="00002877">
        <w:trPr>
          <w:trHeight w:val="276"/>
        </w:trPr>
        <w:tc>
          <w:tcPr>
            <w:tcW w:w="7456"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247C948B" w14:textId="0880ED69"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bCs/>
                <w:color w:val="000000"/>
                <w:lang w:eastAsia="mk-MK"/>
              </w:rPr>
              <w:t xml:space="preserve">Call for applications </w:t>
            </w:r>
            <w:r w:rsidR="002F0DE8">
              <w:rPr>
                <w:rFonts w:ascii="Arial" w:eastAsia="Times New Roman" w:hAnsi="Arial" w:cs="Arial"/>
                <w:b/>
                <w:bCs/>
                <w:color w:val="000000"/>
                <w:lang w:eastAsia="mk-MK"/>
              </w:rPr>
              <w:t>01/2024</w:t>
            </w:r>
            <w:r w:rsidRPr="003E056A">
              <w:rPr>
                <w:rFonts w:ascii="Arial" w:eastAsia="Times New Roman" w:hAnsi="Arial" w:cs="Arial"/>
                <w:b/>
                <w:bCs/>
                <w:color w:val="000000"/>
                <w:lang w:eastAsia="mk-MK"/>
              </w:rPr>
              <w:t xml:space="preserve"> (IPARD 3) (Measure 3)</w:t>
            </w:r>
          </w:p>
        </w:tc>
      </w:tr>
      <w:tr w:rsidR="003E056A" w:rsidRPr="003E056A" w14:paraId="36742325" w14:textId="77777777" w:rsidTr="00002877">
        <w:trPr>
          <w:trHeight w:val="276"/>
        </w:trPr>
        <w:tc>
          <w:tcPr>
            <w:tcW w:w="7456" w:type="dxa"/>
            <w:gridSpan w:val="2"/>
            <w:tcBorders>
              <w:top w:val="single" w:sz="8" w:space="0" w:color="auto"/>
              <w:left w:val="single" w:sz="8" w:space="0" w:color="auto"/>
              <w:bottom w:val="single" w:sz="8" w:space="0" w:color="auto"/>
              <w:right w:val="single" w:sz="8" w:space="0" w:color="000000"/>
            </w:tcBorders>
            <w:noWrap/>
            <w:vAlign w:val="center"/>
          </w:tcPr>
          <w:p w14:paraId="7B6A4208"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21 OTSC</w:t>
            </w:r>
          </w:p>
        </w:tc>
      </w:tr>
      <w:tr w:rsidR="003E056A" w:rsidRPr="003E056A" w14:paraId="45AE6024" w14:textId="77777777" w:rsidTr="00002877">
        <w:trPr>
          <w:trHeight w:val="276"/>
        </w:trPr>
        <w:tc>
          <w:tcPr>
            <w:tcW w:w="7456"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20750E32" w14:textId="38E1684A"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bCs/>
                <w:color w:val="000000"/>
                <w:lang w:eastAsia="mk-MK"/>
              </w:rPr>
              <w:t xml:space="preserve">Call for applications </w:t>
            </w:r>
            <w:r w:rsidR="002F0DE8">
              <w:rPr>
                <w:rFonts w:ascii="Arial" w:eastAsia="Times New Roman" w:hAnsi="Arial" w:cs="Arial"/>
                <w:b/>
                <w:bCs/>
                <w:color w:val="000000"/>
                <w:lang w:eastAsia="mk-MK"/>
              </w:rPr>
              <w:t>02/2024</w:t>
            </w:r>
            <w:r w:rsidRPr="003E056A">
              <w:rPr>
                <w:rFonts w:ascii="Arial" w:eastAsia="Times New Roman" w:hAnsi="Arial" w:cs="Arial"/>
                <w:b/>
                <w:bCs/>
                <w:color w:val="000000"/>
                <w:lang w:eastAsia="mk-MK"/>
              </w:rPr>
              <w:t xml:space="preserve"> (IPARD 3) (Measure 7)</w:t>
            </w:r>
          </w:p>
        </w:tc>
      </w:tr>
      <w:tr w:rsidR="003E056A" w:rsidRPr="003E056A" w14:paraId="39DC22E3" w14:textId="77777777" w:rsidTr="00002877">
        <w:trPr>
          <w:trHeight w:val="276"/>
        </w:trPr>
        <w:tc>
          <w:tcPr>
            <w:tcW w:w="7456" w:type="dxa"/>
            <w:gridSpan w:val="2"/>
            <w:tcBorders>
              <w:top w:val="single" w:sz="8" w:space="0" w:color="auto"/>
              <w:left w:val="single" w:sz="8" w:space="0" w:color="auto"/>
              <w:bottom w:val="single" w:sz="8" w:space="0" w:color="auto"/>
              <w:right w:val="single" w:sz="8" w:space="0" w:color="000000"/>
            </w:tcBorders>
            <w:noWrap/>
            <w:vAlign w:val="center"/>
          </w:tcPr>
          <w:p w14:paraId="4DAB25F6"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32 OTSC</w:t>
            </w:r>
          </w:p>
        </w:tc>
      </w:tr>
      <w:tr w:rsidR="003E056A" w:rsidRPr="003E056A" w14:paraId="2C682E3E" w14:textId="77777777" w:rsidTr="00002877">
        <w:trPr>
          <w:trHeight w:val="172"/>
        </w:trPr>
        <w:tc>
          <w:tcPr>
            <w:tcW w:w="3794"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4D33341B" w14:textId="77777777" w:rsidR="003E056A" w:rsidRPr="003E056A" w:rsidRDefault="003E056A" w:rsidP="0070116B">
            <w:pPr>
              <w:spacing w:after="0" w:line="240" w:lineRule="auto"/>
              <w:jc w:val="center"/>
              <w:rPr>
                <w:rStyle w:val="Strong"/>
                <w:rFonts w:ascii="Arial" w:hAnsi="Arial" w:cs="Arial"/>
              </w:rPr>
            </w:pPr>
            <w:r w:rsidRPr="003E056A">
              <w:rPr>
                <w:rStyle w:val="Strong"/>
                <w:rFonts w:ascii="Arial" w:hAnsi="Arial" w:cs="Arial"/>
              </w:rPr>
              <w:t>Total No of OTSC</w:t>
            </w:r>
          </w:p>
        </w:tc>
        <w:tc>
          <w:tcPr>
            <w:tcW w:w="3662" w:type="dxa"/>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4062E140" w14:textId="77777777" w:rsidR="003E056A" w:rsidRPr="003E056A" w:rsidRDefault="003E056A" w:rsidP="0070116B">
            <w:pPr>
              <w:spacing w:after="0" w:line="240" w:lineRule="auto"/>
              <w:jc w:val="center"/>
              <w:rPr>
                <w:rFonts w:ascii="Arial" w:eastAsia="Times New Roman" w:hAnsi="Arial" w:cs="Arial"/>
                <w:color w:val="000000"/>
                <w:lang w:eastAsia="mk-MK"/>
              </w:rPr>
            </w:pPr>
            <w:r w:rsidRPr="003E056A">
              <w:rPr>
                <w:rFonts w:ascii="Arial" w:eastAsia="Times New Roman" w:hAnsi="Arial" w:cs="Arial"/>
                <w:b/>
                <w:color w:val="000000"/>
                <w:lang w:eastAsia="mk-MK"/>
              </w:rPr>
              <w:t>82 OTSC</w:t>
            </w:r>
          </w:p>
        </w:tc>
      </w:tr>
    </w:tbl>
    <w:p w14:paraId="33C2B9C5"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505D8BB7"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2FC5BA75"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4F8EDF36"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37160A1D"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638EB8CC"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75546823"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422BF47C" w14:textId="77777777" w:rsidR="003E056A" w:rsidRPr="003E056A" w:rsidRDefault="003E056A" w:rsidP="0070116B">
      <w:pPr>
        <w:spacing w:after="0" w:line="240" w:lineRule="auto"/>
        <w:jc w:val="both"/>
        <w:rPr>
          <w:rStyle w:val="Emphasis"/>
          <w:rFonts w:ascii="Arial" w:hAnsi="Arial" w:cs="Arial"/>
          <w:b/>
          <w:i w:val="0"/>
          <w:iCs w:val="0"/>
          <w:sz w:val="24"/>
          <w:szCs w:val="24"/>
          <w:u w:val="single"/>
        </w:rPr>
      </w:pPr>
    </w:p>
    <w:p w14:paraId="01134E34" w14:textId="77777777" w:rsidR="003E056A" w:rsidRPr="003E056A" w:rsidRDefault="003E056A" w:rsidP="0070116B">
      <w:pPr>
        <w:spacing w:after="0" w:line="240" w:lineRule="auto"/>
        <w:jc w:val="both"/>
        <w:rPr>
          <w:rStyle w:val="Emphasis"/>
          <w:rFonts w:ascii="Arial" w:hAnsi="Arial" w:cs="Arial"/>
          <w:i w:val="0"/>
          <w:iCs w:val="0"/>
          <w:sz w:val="28"/>
          <w:szCs w:val="28"/>
          <w:u w:val="single"/>
        </w:rPr>
      </w:pPr>
    </w:p>
    <w:p w14:paraId="5CABDCFB" w14:textId="77777777" w:rsidR="003E056A" w:rsidRPr="003E056A" w:rsidRDefault="003E056A" w:rsidP="0070116B">
      <w:pPr>
        <w:spacing w:after="0" w:line="240" w:lineRule="auto"/>
        <w:jc w:val="both"/>
        <w:rPr>
          <w:rStyle w:val="Emphasis"/>
          <w:rFonts w:ascii="Arial" w:hAnsi="Arial" w:cs="Arial"/>
          <w:b/>
          <w:bCs/>
          <w:i w:val="0"/>
          <w:iCs w:val="0"/>
          <w:sz w:val="28"/>
          <w:szCs w:val="28"/>
          <w:u w:val="single"/>
        </w:rPr>
      </w:pPr>
      <w:r w:rsidRPr="003E056A">
        <w:rPr>
          <w:rStyle w:val="Emphasis"/>
          <w:rFonts w:ascii="Arial" w:hAnsi="Arial" w:cs="Arial"/>
          <w:b/>
          <w:bCs/>
          <w:sz w:val="28"/>
          <w:szCs w:val="28"/>
          <w:u w:val="single"/>
        </w:rPr>
        <w:t>On-the-spot Controls before payment</w:t>
      </w:r>
    </w:p>
    <w:p w14:paraId="48497CF3"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51EBA4F7" w14:textId="6CC34424" w:rsidR="003E056A" w:rsidRPr="003E056A" w:rsidRDefault="003E056A" w:rsidP="0070116B">
      <w:pPr>
        <w:spacing w:after="0" w:line="240" w:lineRule="auto"/>
        <w:jc w:val="both"/>
        <w:rPr>
          <w:rStyle w:val="Emphasis"/>
          <w:rFonts w:ascii="Arial" w:hAnsi="Arial" w:cs="Arial"/>
          <w:i w:val="0"/>
          <w:iCs w:val="0"/>
          <w:sz w:val="24"/>
          <w:szCs w:val="24"/>
        </w:rPr>
      </w:pPr>
      <w:r w:rsidRPr="003E056A">
        <w:rPr>
          <w:rStyle w:val="Emphasis"/>
          <w:rFonts w:ascii="Arial" w:hAnsi="Arial" w:cs="Arial"/>
          <w:sz w:val="24"/>
          <w:szCs w:val="24"/>
        </w:rPr>
        <w:t xml:space="preserve">Sector for on-the-spot control within AFSARD since June 2025 has carried out total of 151 on-the-spot controls before payment at investments under the Call for applications </w:t>
      </w:r>
      <w:bookmarkStart w:id="2" w:name="_Hlk129161542"/>
      <w:r w:rsidRPr="003E056A">
        <w:rPr>
          <w:rStyle w:val="Emphasis"/>
          <w:rFonts w:ascii="Arial" w:hAnsi="Arial" w:cs="Arial"/>
          <w:sz w:val="24"/>
          <w:szCs w:val="24"/>
        </w:rPr>
        <w:t>23/01, (Measure 1 and 7) from IPARD 3 2021-202</w:t>
      </w:r>
      <w:bookmarkEnd w:id="2"/>
      <w:r w:rsidRPr="003E056A">
        <w:rPr>
          <w:rStyle w:val="Emphasis"/>
          <w:rFonts w:ascii="Arial" w:hAnsi="Arial" w:cs="Arial"/>
          <w:sz w:val="24"/>
          <w:szCs w:val="24"/>
        </w:rPr>
        <w:t>; Call for applications 19/02 (Measure 3) from IPARD 2 2014-2020 and Call for applications 17/01 (Measure 7) from IPARD 2 2014-2020.  In addition, there is a table with carried out OTSC divided by calls for applications.</w:t>
      </w:r>
    </w:p>
    <w:tbl>
      <w:tblPr>
        <w:tblpPr w:leftFromText="180" w:rightFromText="180" w:vertAnchor="text" w:horzAnchor="margin" w:tblpXSpec="center" w:tblpY="200"/>
        <w:tblW w:w="7220" w:type="dxa"/>
        <w:tblLook w:val="04A0" w:firstRow="1" w:lastRow="0" w:firstColumn="1" w:lastColumn="0" w:noHBand="0" w:noVBand="1"/>
      </w:tblPr>
      <w:tblGrid>
        <w:gridCol w:w="3674"/>
        <w:gridCol w:w="3546"/>
      </w:tblGrid>
      <w:tr w:rsidR="003E056A" w:rsidRPr="003E056A" w14:paraId="0CD4954C" w14:textId="77777777" w:rsidTr="00002877">
        <w:trPr>
          <w:trHeight w:val="60"/>
        </w:trPr>
        <w:tc>
          <w:tcPr>
            <w:tcW w:w="7220"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58248A25" w14:textId="234D1CF4" w:rsidR="003E056A" w:rsidRPr="003E056A" w:rsidRDefault="003E056A" w:rsidP="0070116B">
            <w:pPr>
              <w:spacing w:after="0" w:line="240" w:lineRule="auto"/>
              <w:jc w:val="center"/>
              <w:rPr>
                <w:rFonts w:ascii="Arial" w:hAnsi="Arial" w:cs="Arial"/>
                <w:b/>
                <w:bCs/>
              </w:rPr>
            </w:pPr>
            <w:bookmarkStart w:id="3" w:name="_Hlk129161801"/>
            <w:r w:rsidRPr="003E056A">
              <w:rPr>
                <w:rFonts w:ascii="Arial" w:eastAsia="Times New Roman" w:hAnsi="Arial" w:cs="Arial"/>
                <w:b/>
                <w:bCs/>
                <w:color w:val="000000"/>
                <w:lang w:eastAsia="mk-MK"/>
              </w:rPr>
              <w:t xml:space="preserve">Call for applications </w:t>
            </w:r>
            <w:r w:rsidR="002F0DE8">
              <w:rPr>
                <w:rFonts w:ascii="Arial" w:eastAsia="Times New Roman" w:hAnsi="Arial" w:cs="Arial"/>
                <w:b/>
                <w:bCs/>
                <w:color w:val="000000"/>
                <w:lang w:eastAsia="mk-MK"/>
              </w:rPr>
              <w:t>01/2023</w:t>
            </w:r>
            <w:r w:rsidRPr="003E056A">
              <w:rPr>
                <w:rFonts w:ascii="Arial" w:eastAsia="Times New Roman" w:hAnsi="Arial" w:cs="Arial"/>
                <w:b/>
                <w:bCs/>
                <w:color w:val="000000"/>
                <w:lang w:eastAsia="mk-MK"/>
              </w:rPr>
              <w:t xml:space="preserve"> IPARD 3 (</w:t>
            </w:r>
            <w:proofErr w:type="spellStart"/>
            <w:r w:rsidRPr="003E056A">
              <w:rPr>
                <w:rFonts w:ascii="Arial" w:eastAsia="Times New Roman" w:hAnsi="Arial" w:cs="Arial"/>
                <w:b/>
                <w:bCs/>
                <w:color w:val="000000"/>
                <w:lang w:eastAsia="mk-MK"/>
              </w:rPr>
              <w:t>Мeasure</w:t>
            </w:r>
            <w:proofErr w:type="spellEnd"/>
            <w:r w:rsidRPr="003E056A">
              <w:rPr>
                <w:rFonts w:ascii="Arial" w:eastAsia="Times New Roman" w:hAnsi="Arial" w:cs="Arial"/>
                <w:b/>
                <w:bCs/>
                <w:color w:val="000000"/>
                <w:lang w:eastAsia="mk-MK"/>
              </w:rPr>
              <w:t xml:space="preserve"> 1) </w:t>
            </w:r>
          </w:p>
        </w:tc>
      </w:tr>
      <w:tr w:rsidR="003E056A" w:rsidRPr="003E056A" w14:paraId="34BA45F6" w14:textId="77777777" w:rsidTr="00002877">
        <w:trPr>
          <w:trHeight w:val="148"/>
        </w:trPr>
        <w:tc>
          <w:tcPr>
            <w:tcW w:w="7220" w:type="dxa"/>
            <w:gridSpan w:val="2"/>
            <w:tcBorders>
              <w:top w:val="single" w:sz="8" w:space="0" w:color="auto"/>
              <w:left w:val="single" w:sz="8" w:space="0" w:color="auto"/>
              <w:bottom w:val="single" w:sz="8" w:space="0" w:color="auto"/>
              <w:right w:val="single" w:sz="8" w:space="0" w:color="000000"/>
            </w:tcBorders>
            <w:noWrap/>
            <w:vAlign w:val="center"/>
            <w:hideMark/>
          </w:tcPr>
          <w:p w14:paraId="52702EA5" w14:textId="77777777" w:rsidR="003E056A" w:rsidRPr="003E056A" w:rsidRDefault="003E056A" w:rsidP="0070116B">
            <w:pPr>
              <w:spacing w:after="0" w:line="240" w:lineRule="auto"/>
              <w:jc w:val="center"/>
              <w:rPr>
                <w:rFonts w:ascii="Arial" w:hAnsi="Arial" w:cs="Arial"/>
                <w:b/>
              </w:rPr>
            </w:pPr>
            <w:r w:rsidRPr="003E056A">
              <w:rPr>
                <w:rFonts w:ascii="Arial" w:hAnsi="Arial" w:cs="Arial"/>
                <w:b/>
                <w:lang w:val="en-GB"/>
              </w:rPr>
              <w:t xml:space="preserve">139 </w:t>
            </w:r>
            <w:r w:rsidRPr="003E056A">
              <w:rPr>
                <w:rFonts w:ascii="Arial" w:hAnsi="Arial" w:cs="Arial"/>
                <w:b/>
              </w:rPr>
              <w:t>OTSC</w:t>
            </w:r>
          </w:p>
        </w:tc>
      </w:tr>
      <w:tr w:rsidR="003E056A" w:rsidRPr="003E056A" w14:paraId="40C20A7B" w14:textId="77777777" w:rsidTr="00002877">
        <w:trPr>
          <w:trHeight w:val="192"/>
        </w:trPr>
        <w:tc>
          <w:tcPr>
            <w:tcW w:w="7220"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691AB5EC" w14:textId="65C65CF3"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bCs/>
                <w:color w:val="000000"/>
                <w:lang w:eastAsia="mk-MK"/>
              </w:rPr>
              <w:t xml:space="preserve">Call for applications </w:t>
            </w:r>
            <w:r w:rsidR="002F0DE8">
              <w:rPr>
                <w:rFonts w:ascii="Arial" w:eastAsia="Times New Roman" w:hAnsi="Arial" w:cs="Arial"/>
                <w:b/>
                <w:bCs/>
                <w:color w:val="000000"/>
                <w:lang w:eastAsia="mk-MK"/>
              </w:rPr>
              <w:t>01/2023</w:t>
            </w:r>
            <w:r w:rsidRPr="003E056A">
              <w:rPr>
                <w:rFonts w:ascii="Arial" w:eastAsia="Times New Roman" w:hAnsi="Arial" w:cs="Arial"/>
                <w:b/>
                <w:bCs/>
                <w:color w:val="000000"/>
                <w:lang w:eastAsia="mk-MK"/>
              </w:rPr>
              <w:t xml:space="preserve"> IPARD 3 ( </w:t>
            </w:r>
            <w:proofErr w:type="spellStart"/>
            <w:r w:rsidRPr="003E056A">
              <w:rPr>
                <w:rFonts w:ascii="Arial" w:eastAsia="Times New Roman" w:hAnsi="Arial" w:cs="Arial"/>
                <w:b/>
                <w:bCs/>
                <w:color w:val="000000"/>
                <w:lang w:eastAsia="mk-MK"/>
              </w:rPr>
              <w:t>Мeasure</w:t>
            </w:r>
            <w:proofErr w:type="spellEnd"/>
            <w:r w:rsidRPr="003E056A">
              <w:rPr>
                <w:rFonts w:ascii="Arial" w:eastAsia="Times New Roman" w:hAnsi="Arial" w:cs="Arial"/>
                <w:b/>
                <w:bCs/>
                <w:color w:val="000000"/>
                <w:lang w:eastAsia="mk-MK"/>
              </w:rPr>
              <w:t xml:space="preserve">  7) </w:t>
            </w:r>
          </w:p>
        </w:tc>
      </w:tr>
      <w:tr w:rsidR="003E056A" w:rsidRPr="003E056A" w14:paraId="2B0F1B29" w14:textId="77777777" w:rsidTr="00002877">
        <w:trPr>
          <w:trHeight w:val="192"/>
        </w:trPr>
        <w:tc>
          <w:tcPr>
            <w:tcW w:w="7220" w:type="dxa"/>
            <w:gridSpan w:val="2"/>
            <w:tcBorders>
              <w:top w:val="single" w:sz="8" w:space="0" w:color="auto"/>
              <w:left w:val="single" w:sz="8" w:space="0" w:color="auto"/>
              <w:bottom w:val="single" w:sz="8" w:space="0" w:color="auto"/>
              <w:right w:val="single" w:sz="8" w:space="0" w:color="000000"/>
            </w:tcBorders>
            <w:noWrap/>
            <w:vAlign w:val="center"/>
            <w:hideMark/>
          </w:tcPr>
          <w:p w14:paraId="6F18F22A"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10 OTSC</w:t>
            </w:r>
          </w:p>
        </w:tc>
      </w:tr>
      <w:tr w:rsidR="003E056A" w:rsidRPr="003E056A" w14:paraId="5DBC74E6" w14:textId="77777777" w:rsidTr="00002877">
        <w:trPr>
          <w:trHeight w:val="192"/>
        </w:trPr>
        <w:tc>
          <w:tcPr>
            <w:tcW w:w="7220"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7D91CEEE" w14:textId="5699C942"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bCs/>
                <w:color w:val="000000"/>
                <w:lang w:eastAsia="mk-MK"/>
              </w:rPr>
              <w:t xml:space="preserve">Call for applications </w:t>
            </w:r>
            <w:r w:rsidR="002F0DE8">
              <w:rPr>
                <w:rFonts w:ascii="Arial" w:eastAsia="Times New Roman" w:hAnsi="Arial" w:cs="Arial"/>
                <w:b/>
                <w:bCs/>
                <w:color w:val="000000"/>
                <w:lang w:eastAsia="mk-MK"/>
              </w:rPr>
              <w:t>02/2019</w:t>
            </w:r>
            <w:r w:rsidRPr="003E056A">
              <w:rPr>
                <w:rFonts w:ascii="Arial" w:eastAsia="Times New Roman" w:hAnsi="Arial" w:cs="Arial"/>
                <w:b/>
                <w:bCs/>
                <w:color w:val="000000"/>
                <w:lang w:eastAsia="mk-MK"/>
              </w:rPr>
              <w:t xml:space="preserve"> IPARD 2 ( </w:t>
            </w:r>
            <w:proofErr w:type="spellStart"/>
            <w:r w:rsidRPr="003E056A">
              <w:rPr>
                <w:rFonts w:ascii="Arial" w:eastAsia="Times New Roman" w:hAnsi="Arial" w:cs="Arial"/>
                <w:b/>
                <w:bCs/>
                <w:color w:val="000000"/>
                <w:lang w:eastAsia="mk-MK"/>
              </w:rPr>
              <w:t>Мeasure</w:t>
            </w:r>
            <w:proofErr w:type="spellEnd"/>
            <w:r w:rsidRPr="003E056A">
              <w:rPr>
                <w:rFonts w:ascii="Arial" w:eastAsia="Times New Roman" w:hAnsi="Arial" w:cs="Arial"/>
                <w:b/>
                <w:bCs/>
                <w:color w:val="000000"/>
                <w:lang w:eastAsia="mk-MK"/>
              </w:rPr>
              <w:t xml:space="preserve">  3)</w:t>
            </w:r>
          </w:p>
        </w:tc>
      </w:tr>
      <w:tr w:rsidR="003E056A" w:rsidRPr="003E056A" w14:paraId="497FE342" w14:textId="77777777" w:rsidTr="00002877">
        <w:trPr>
          <w:trHeight w:val="192"/>
        </w:trPr>
        <w:tc>
          <w:tcPr>
            <w:tcW w:w="7220" w:type="dxa"/>
            <w:gridSpan w:val="2"/>
            <w:tcBorders>
              <w:top w:val="single" w:sz="8" w:space="0" w:color="auto"/>
              <w:left w:val="single" w:sz="8" w:space="0" w:color="auto"/>
              <w:bottom w:val="single" w:sz="8" w:space="0" w:color="auto"/>
              <w:right w:val="single" w:sz="8" w:space="0" w:color="000000"/>
            </w:tcBorders>
            <w:noWrap/>
            <w:vAlign w:val="center"/>
          </w:tcPr>
          <w:p w14:paraId="21DD7FE3"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1 OTSC</w:t>
            </w:r>
          </w:p>
        </w:tc>
      </w:tr>
      <w:tr w:rsidR="003E056A" w:rsidRPr="003E056A" w14:paraId="4F324AF6" w14:textId="77777777" w:rsidTr="00002877">
        <w:trPr>
          <w:trHeight w:val="192"/>
        </w:trPr>
        <w:tc>
          <w:tcPr>
            <w:tcW w:w="7220"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4A3E32DE" w14:textId="6C4FCEEE"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bCs/>
                <w:color w:val="000000"/>
                <w:lang w:eastAsia="mk-MK"/>
              </w:rPr>
              <w:t xml:space="preserve">Call for applications </w:t>
            </w:r>
            <w:r w:rsidR="002F0DE8">
              <w:rPr>
                <w:rFonts w:ascii="Arial" w:eastAsia="Times New Roman" w:hAnsi="Arial" w:cs="Arial"/>
                <w:b/>
                <w:bCs/>
                <w:color w:val="000000"/>
                <w:lang w:eastAsia="mk-MK"/>
              </w:rPr>
              <w:t>01/2017</w:t>
            </w:r>
            <w:r w:rsidRPr="003E056A">
              <w:rPr>
                <w:rFonts w:ascii="Arial" w:eastAsia="Times New Roman" w:hAnsi="Arial" w:cs="Arial"/>
                <w:b/>
                <w:bCs/>
                <w:color w:val="000000"/>
                <w:lang w:eastAsia="mk-MK"/>
              </w:rPr>
              <w:t xml:space="preserve"> IPARD 2 ( </w:t>
            </w:r>
            <w:proofErr w:type="spellStart"/>
            <w:r w:rsidRPr="003E056A">
              <w:rPr>
                <w:rFonts w:ascii="Arial" w:eastAsia="Times New Roman" w:hAnsi="Arial" w:cs="Arial"/>
                <w:b/>
                <w:bCs/>
                <w:color w:val="000000"/>
                <w:lang w:eastAsia="mk-MK"/>
              </w:rPr>
              <w:t>Мeasure</w:t>
            </w:r>
            <w:proofErr w:type="spellEnd"/>
            <w:r w:rsidRPr="003E056A">
              <w:rPr>
                <w:rFonts w:ascii="Arial" w:eastAsia="Times New Roman" w:hAnsi="Arial" w:cs="Arial"/>
                <w:b/>
                <w:bCs/>
                <w:color w:val="000000"/>
                <w:lang w:eastAsia="mk-MK"/>
              </w:rPr>
              <w:t xml:space="preserve">  7)</w:t>
            </w:r>
          </w:p>
        </w:tc>
      </w:tr>
      <w:tr w:rsidR="003E056A" w:rsidRPr="003E056A" w14:paraId="612A6669" w14:textId="77777777" w:rsidTr="00002877">
        <w:trPr>
          <w:trHeight w:val="192"/>
        </w:trPr>
        <w:tc>
          <w:tcPr>
            <w:tcW w:w="7220" w:type="dxa"/>
            <w:gridSpan w:val="2"/>
            <w:tcBorders>
              <w:top w:val="single" w:sz="8" w:space="0" w:color="auto"/>
              <w:left w:val="single" w:sz="8" w:space="0" w:color="auto"/>
              <w:bottom w:val="single" w:sz="8" w:space="0" w:color="auto"/>
              <w:right w:val="single" w:sz="8" w:space="0" w:color="000000"/>
            </w:tcBorders>
            <w:noWrap/>
            <w:vAlign w:val="center"/>
          </w:tcPr>
          <w:p w14:paraId="577290D0"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1 OTSC</w:t>
            </w:r>
          </w:p>
        </w:tc>
      </w:tr>
      <w:tr w:rsidR="003E056A" w:rsidRPr="003E056A" w14:paraId="73497CA3" w14:textId="77777777" w:rsidTr="00002877">
        <w:trPr>
          <w:trHeight w:val="181"/>
        </w:trPr>
        <w:tc>
          <w:tcPr>
            <w:tcW w:w="3674" w:type="dxa"/>
            <w:tcBorders>
              <w:top w:val="single" w:sz="8" w:space="0" w:color="auto"/>
              <w:left w:val="single" w:sz="8" w:space="0" w:color="auto"/>
              <w:bottom w:val="single" w:sz="8" w:space="0" w:color="000000"/>
              <w:right w:val="single" w:sz="8" w:space="0" w:color="000000"/>
            </w:tcBorders>
            <w:shd w:val="clear" w:color="auto" w:fill="D9D9D9" w:themeFill="background1" w:themeFillShade="D9"/>
            <w:noWrap/>
            <w:vAlign w:val="center"/>
            <w:hideMark/>
          </w:tcPr>
          <w:p w14:paraId="32A7A4BC" w14:textId="77777777" w:rsidR="003E056A" w:rsidRPr="003E056A" w:rsidRDefault="003E056A" w:rsidP="0070116B">
            <w:pPr>
              <w:spacing w:after="0" w:line="240" w:lineRule="auto"/>
              <w:jc w:val="center"/>
              <w:rPr>
                <w:rStyle w:val="Strong"/>
                <w:rFonts w:ascii="Arial" w:hAnsi="Arial" w:cs="Arial"/>
              </w:rPr>
            </w:pPr>
            <w:r w:rsidRPr="003E056A">
              <w:rPr>
                <w:rStyle w:val="Strong"/>
                <w:rFonts w:ascii="Arial" w:hAnsi="Arial" w:cs="Arial"/>
              </w:rPr>
              <w:t>Total No of OTSC</w:t>
            </w:r>
          </w:p>
        </w:tc>
        <w:tc>
          <w:tcPr>
            <w:tcW w:w="3546" w:type="dxa"/>
            <w:tcBorders>
              <w:top w:val="single" w:sz="8" w:space="0" w:color="auto"/>
              <w:left w:val="nil"/>
              <w:bottom w:val="single" w:sz="4" w:space="0" w:color="auto"/>
              <w:right w:val="single" w:sz="8" w:space="0" w:color="000000"/>
            </w:tcBorders>
            <w:shd w:val="clear" w:color="auto" w:fill="D9D9D9" w:themeFill="background1" w:themeFillShade="D9"/>
            <w:noWrap/>
            <w:vAlign w:val="center"/>
            <w:hideMark/>
          </w:tcPr>
          <w:p w14:paraId="64678AEC" w14:textId="77777777" w:rsidR="003E056A" w:rsidRPr="003E056A" w:rsidRDefault="003E056A" w:rsidP="0070116B">
            <w:pPr>
              <w:spacing w:after="0" w:line="240" w:lineRule="auto"/>
              <w:jc w:val="center"/>
              <w:rPr>
                <w:rFonts w:ascii="Arial" w:eastAsia="Times New Roman" w:hAnsi="Arial" w:cs="Arial"/>
                <w:color w:val="000000"/>
                <w:lang w:eastAsia="mk-MK"/>
              </w:rPr>
            </w:pPr>
            <w:r w:rsidRPr="003E056A">
              <w:rPr>
                <w:rFonts w:ascii="Arial" w:eastAsia="Times New Roman" w:hAnsi="Arial" w:cs="Arial"/>
                <w:b/>
                <w:bCs/>
                <w:color w:val="000000"/>
                <w:lang w:eastAsia="mk-MK"/>
              </w:rPr>
              <w:t>151 OTSC</w:t>
            </w:r>
          </w:p>
        </w:tc>
      </w:tr>
      <w:bookmarkEnd w:id="3"/>
    </w:tbl>
    <w:p w14:paraId="653F718C"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4DF3FD45"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2448321C"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00B7212F"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0C80C6B8"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43542EA0"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0F8D94CB"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4591F7AD"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0BD79014" w14:textId="77777777" w:rsidR="003E056A" w:rsidRPr="003E056A" w:rsidRDefault="003E056A" w:rsidP="0070116B">
      <w:pPr>
        <w:spacing w:after="0" w:line="240" w:lineRule="auto"/>
        <w:jc w:val="both"/>
        <w:rPr>
          <w:rStyle w:val="Emphasis"/>
          <w:rFonts w:ascii="Arial" w:hAnsi="Arial" w:cs="Arial"/>
          <w:b/>
          <w:bCs/>
          <w:i w:val="0"/>
          <w:iCs w:val="0"/>
          <w:sz w:val="28"/>
          <w:szCs w:val="28"/>
          <w:u w:val="single"/>
        </w:rPr>
      </w:pPr>
    </w:p>
    <w:p w14:paraId="67BEF5C7" w14:textId="77777777" w:rsidR="003E056A" w:rsidRPr="003E056A" w:rsidRDefault="003E056A" w:rsidP="0070116B">
      <w:pPr>
        <w:spacing w:after="0" w:line="240" w:lineRule="auto"/>
        <w:jc w:val="both"/>
        <w:rPr>
          <w:rStyle w:val="Emphasis"/>
          <w:rFonts w:ascii="Arial" w:hAnsi="Arial" w:cs="Arial"/>
          <w:b/>
          <w:bCs/>
          <w:i w:val="0"/>
          <w:iCs w:val="0"/>
          <w:sz w:val="28"/>
          <w:szCs w:val="28"/>
          <w:u w:val="single"/>
        </w:rPr>
      </w:pPr>
    </w:p>
    <w:p w14:paraId="0714863C" w14:textId="77777777" w:rsidR="003E056A" w:rsidRPr="003E056A" w:rsidRDefault="003E056A" w:rsidP="0070116B">
      <w:pPr>
        <w:spacing w:after="0" w:line="240" w:lineRule="auto"/>
        <w:jc w:val="both"/>
        <w:rPr>
          <w:rStyle w:val="Emphasis"/>
          <w:rFonts w:ascii="Arial" w:hAnsi="Arial" w:cs="Arial"/>
          <w:b/>
          <w:bCs/>
          <w:i w:val="0"/>
          <w:iCs w:val="0"/>
          <w:sz w:val="28"/>
          <w:szCs w:val="28"/>
          <w:u w:val="single"/>
        </w:rPr>
      </w:pPr>
      <w:r w:rsidRPr="003E056A">
        <w:rPr>
          <w:rStyle w:val="Emphasis"/>
          <w:rFonts w:ascii="Arial" w:hAnsi="Arial" w:cs="Arial"/>
          <w:b/>
          <w:bCs/>
          <w:sz w:val="28"/>
          <w:szCs w:val="28"/>
          <w:u w:val="single"/>
        </w:rPr>
        <w:t>Ex-post</w:t>
      </w:r>
    </w:p>
    <w:p w14:paraId="396E72FB"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5D3DD016" w14:textId="77777777" w:rsidR="003E056A" w:rsidRPr="003E056A" w:rsidRDefault="003E056A" w:rsidP="0070116B">
      <w:pPr>
        <w:spacing w:after="0" w:line="240" w:lineRule="auto"/>
        <w:jc w:val="both"/>
        <w:rPr>
          <w:rStyle w:val="Emphasis"/>
          <w:rFonts w:ascii="Arial" w:hAnsi="Arial" w:cs="Arial"/>
          <w:i w:val="0"/>
          <w:iCs w:val="0"/>
          <w:sz w:val="24"/>
          <w:szCs w:val="24"/>
        </w:rPr>
      </w:pPr>
      <w:r w:rsidRPr="003E056A">
        <w:rPr>
          <w:rStyle w:val="Emphasis"/>
          <w:rFonts w:ascii="Arial" w:hAnsi="Arial" w:cs="Arial"/>
          <w:sz w:val="24"/>
          <w:szCs w:val="24"/>
        </w:rPr>
        <w:t xml:space="preserve">Sector for on-the-spot control within AFSARD since June 2025 has carried out total of 95 ex-post on-the-spot controls at investments under IPARD 2 2014-2020. </w:t>
      </w:r>
    </w:p>
    <w:p w14:paraId="2764D215" w14:textId="77777777" w:rsidR="003E056A" w:rsidRPr="003E056A" w:rsidRDefault="003E056A" w:rsidP="0070116B">
      <w:pPr>
        <w:spacing w:after="0" w:line="240" w:lineRule="auto"/>
        <w:jc w:val="both"/>
        <w:rPr>
          <w:rStyle w:val="Emphasis"/>
          <w:rFonts w:ascii="Arial" w:hAnsi="Arial" w:cs="Arial"/>
          <w:i w:val="0"/>
          <w:iCs w:val="0"/>
          <w:sz w:val="24"/>
          <w:szCs w:val="24"/>
        </w:rPr>
      </w:pPr>
      <w:r w:rsidRPr="003E056A">
        <w:rPr>
          <w:rStyle w:val="Emphasis"/>
          <w:rFonts w:ascii="Arial" w:hAnsi="Arial" w:cs="Arial"/>
          <w:sz w:val="24"/>
          <w:szCs w:val="24"/>
        </w:rPr>
        <w:t xml:space="preserve">Sector for on-the-spot control has carried out additional ex-post OTSC following on audit recommendations. </w:t>
      </w:r>
    </w:p>
    <w:p w14:paraId="56C282E4" w14:textId="7188C788" w:rsidR="003E056A" w:rsidRPr="003E056A" w:rsidRDefault="003E056A" w:rsidP="0070116B">
      <w:pPr>
        <w:spacing w:after="0" w:line="240" w:lineRule="auto"/>
        <w:jc w:val="both"/>
        <w:rPr>
          <w:rStyle w:val="Emphasis"/>
          <w:rFonts w:ascii="Arial" w:hAnsi="Arial" w:cs="Arial"/>
          <w:i w:val="0"/>
          <w:iCs w:val="0"/>
          <w:sz w:val="24"/>
          <w:szCs w:val="24"/>
        </w:rPr>
      </w:pPr>
      <w:r w:rsidRPr="003E056A">
        <w:rPr>
          <w:rStyle w:val="Emphasis"/>
          <w:rFonts w:ascii="Arial" w:hAnsi="Arial" w:cs="Arial"/>
          <w:sz w:val="24"/>
          <w:szCs w:val="24"/>
        </w:rPr>
        <w:t>In addition, there is a table with carried out OTSC divided by measures.</w:t>
      </w:r>
    </w:p>
    <w:tbl>
      <w:tblPr>
        <w:tblpPr w:leftFromText="180" w:rightFromText="180" w:vertAnchor="text" w:horzAnchor="margin" w:tblpXSpec="center" w:tblpY="200"/>
        <w:tblW w:w="7220" w:type="dxa"/>
        <w:tblLook w:val="04A0" w:firstRow="1" w:lastRow="0" w:firstColumn="1" w:lastColumn="0" w:noHBand="0" w:noVBand="1"/>
      </w:tblPr>
      <w:tblGrid>
        <w:gridCol w:w="3674"/>
        <w:gridCol w:w="3546"/>
      </w:tblGrid>
      <w:tr w:rsidR="003E056A" w:rsidRPr="003E056A" w14:paraId="2EB29EB5" w14:textId="77777777" w:rsidTr="00002877">
        <w:trPr>
          <w:trHeight w:val="204"/>
        </w:trPr>
        <w:tc>
          <w:tcPr>
            <w:tcW w:w="7220" w:type="dxa"/>
            <w:gridSpan w:val="2"/>
            <w:tcBorders>
              <w:top w:val="single" w:sz="8" w:space="0" w:color="auto"/>
              <w:left w:val="single" w:sz="8" w:space="0" w:color="auto"/>
              <w:bottom w:val="single" w:sz="8" w:space="0" w:color="auto"/>
              <w:right w:val="single" w:sz="8" w:space="0" w:color="000000"/>
            </w:tcBorders>
            <w:shd w:val="clear" w:color="auto" w:fill="BFBFBF"/>
            <w:noWrap/>
            <w:vAlign w:val="bottom"/>
            <w:hideMark/>
          </w:tcPr>
          <w:p w14:paraId="7F244D33" w14:textId="77777777" w:rsidR="003E056A" w:rsidRPr="003E056A" w:rsidRDefault="003E056A" w:rsidP="0070116B">
            <w:pPr>
              <w:spacing w:after="0" w:line="240" w:lineRule="auto"/>
              <w:jc w:val="center"/>
              <w:rPr>
                <w:rFonts w:ascii="Arial" w:eastAsia="Times New Roman" w:hAnsi="Arial" w:cs="Arial"/>
                <w:b/>
                <w:bCs/>
                <w:color w:val="000000"/>
                <w:sz w:val="24"/>
                <w:szCs w:val="24"/>
                <w:lang w:eastAsia="mk-MK"/>
              </w:rPr>
            </w:pPr>
            <w:r w:rsidRPr="003E056A">
              <w:rPr>
                <w:rFonts w:ascii="Arial" w:eastAsia="Times New Roman" w:hAnsi="Arial" w:cs="Arial"/>
                <w:b/>
                <w:bCs/>
                <w:color w:val="000000"/>
                <w:sz w:val="24"/>
                <w:szCs w:val="24"/>
                <w:lang w:eastAsia="mk-MK"/>
              </w:rPr>
              <w:lastRenderedPageBreak/>
              <w:t>Ex-post OTSC (IPARD 2 2014-2020)</w:t>
            </w:r>
          </w:p>
        </w:tc>
      </w:tr>
      <w:tr w:rsidR="003E056A" w:rsidRPr="003E056A" w14:paraId="3AE57AE4" w14:textId="77777777" w:rsidTr="00002877">
        <w:trPr>
          <w:trHeight w:val="632"/>
        </w:trPr>
        <w:tc>
          <w:tcPr>
            <w:tcW w:w="3674" w:type="dxa"/>
            <w:tcBorders>
              <w:top w:val="single" w:sz="8" w:space="0" w:color="auto"/>
              <w:left w:val="single" w:sz="8" w:space="0" w:color="auto"/>
              <w:bottom w:val="single" w:sz="8" w:space="0" w:color="auto"/>
              <w:right w:val="single" w:sz="8" w:space="0" w:color="000000"/>
            </w:tcBorders>
            <w:noWrap/>
            <w:vAlign w:val="center"/>
            <w:hideMark/>
          </w:tcPr>
          <w:p w14:paraId="157F3EED" w14:textId="77777777" w:rsidR="003E056A" w:rsidRPr="003E056A" w:rsidRDefault="003E056A" w:rsidP="0070116B">
            <w:pPr>
              <w:spacing w:after="0" w:line="240" w:lineRule="auto"/>
              <w:jc w:val="center"/>
              <w:rPr>
                <w:rFonts w:ascii="Arial" w:eastAsia="Times New Roman" w:hAnsi="Arial" w:cs="Arial"/>
                <w:b/>
                <w:color w:val="000000"/>
                <w:u w:val="single"/>
                <w:lang w:eastAsia="mk-MK"/>
              </w:rPr>
            </w:pPr>
            <w:r w:rsidRPr="003E056A">
              <w:rPr>
                <w:rFonts w:ascii="Arial" w:eastAsia="Times New Roman" w:hAnsi="Arial" w:cs="Arial"/>
                <w:b/>
                <w:color w:val="000000"/>
                <w:u w:val="single"/>
                <w:lang w:eastAsia="mk-MK"/>
              </w:rPr>
              <w:t>Measure</w:t>
            </w:r>
          </w:p>
        </w:tc>
        <w:tc>
          <w:tcPr>
            <w:tcW w:w="3546" w:type="dxa"/>
            <w:tcBorders>
              <w:top w:val="single" w:sz="8" w:space="0" w:color="auto"/>
              <w:left w:val="nil"/>
              <w:bottom w:val="single" w:sz="8" w:space="0" w:color="auto"/>
              <w:right w:val="single" w:sz="8" w:space="0" w:color="000000"/>
            </w:tcBorders>
            <w:noWrap/>
            <w:vAlign w:val="center"/>
            <w:hideMark/>
          </w:tcPr>
          <w:p w14:paraId="4D9DD447" w14:textId="77777777" w:rsidR="003E056A" w:rsidRPr="003E056A" w:rsidRDefault="003E056A" w:rsidP="0070116B">
            <w:pPr>
              <w:spacing w:after="0" w:line="240" w:lineRule="auto"/>
              <w:jc w:val="center"/>
              <w:rPr>
                <w:rFonts w:ascii="Arial" w:eastAsia="Times New Roman" w:hAnsi="Arial" w:cs="Arial"/>
                <w:b/>
                <w:color w:val="000000"/>
                <w:u w:val="single"/>
                <w:lang w:eastAsia="mk-MK"/>
              </w:rPr>
            </w:pPr>
            <w:r w:rsidRPr="003E056A">
              <w:rPr>
                <w:rFonts w:ascii="Arial" w:eastAsia="Times New Roman" w:hAnsi="Arial" w:cs="Arial"/>
                <w:b/>
                <w:color w:val="000000"/>
                <w:u w:val="single"/>
                <w:lang w:eastAsia="mk-MK"/>
              </w:rPr>
              <w:t>Number of carried out ex-post OTSC per measure</w:t>
            </w:r>
          </w:p>
        </w:tc>
      </w:tr>
      <w:tr w:rsidR="003E056A" w:rsidRPr="003E056A" w14:paraId="39306A67" w14:textId="77777777" w:rsidTr="00002877">
        <w:trPr>
          <w:trHeight w:val="322"/>
        </w:trPr>
        <w:tc>
          <w:tcPr>
            <w:tcW w:w="3674" w:type="dxa"/>
            <w:tcBorders>
              <w:top w:val="single" w:sz="8" w:space="0" w:color="auto"/>
              <w:left w:val="single" w:sz="8" w:space="0" w:color="auto"/>
              <w:bottom w:val="single" w:sz="8" w:space="0" w:color="auto"/>
              <w:right w:val="single" w:sz="8" w:space="0" w:color="000000"/>
            </w:tcBorders>
            <w:noWrap/>
            <w:vAlign w:val="center"/>
            <w:hideMark/>
          </w:tcPr>
          <w:p w14:paraId="10A8412A" w14:textId="77777777" w:rsidR="003E056A" w:rsidRPr="003E056A" w:rsidRDefault="003E056A" w:rsidP="0070116B">
            <w:pPr>
              <w:spacing w:after="0" w:line="240" w:lineRule="auto"/>
              <w:jc w:val="center"/>
              <w:rPr>
                <w:rFonts w:ascii="Arial" w:hAnsi="Arial" w:cs="Arial"/>
                <w:b/>
                <w:bCs/>
              </w:rPr>
            </w:pPr>
            <w:r w:rsidRPr="003E056A">
              <w:rPr>
                <w:rStyle w:val="Strong"/>
                <w:rFonts w:ascii="Arial" w:hAnsi="Arial" w:cs="Arial"/>
              </w:rPr>
              <w:t>1</w:t>
            </w:r>
          </w:p>
        </w:tc>
        <w:tc>
          <w:tcPr>
            <w:tcW w:w="3546" w:type="dxa"/>
            <w:tcBorders>
              <w:top w:val="single" w:sz="8" w:space="0" w:color="auto"/>
              <w:left w:val="nil"/>
              <w:bottom w:val="single" w:sz="8" w:space="0" w:color="auto"/>
              <w:right w:val="single" w:sz="8" w:space="0" w:color="000000"/>
            </w:tcBorders>
            <w:noWrap/>
            <w:vAlign w:val="center"/>
            <w:hideMark/>
          </w:tcPr>
          <w:p w14:paraId="21D8B4E9"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85 ex-post OTSC</w:t>
            </w:r>
          </w:p>
          <w:p w14:paraId="11A12185" w14:textId="77777777" w:rsidR="003E056A" w:rsidRPr="003E056A" w:rsidRDefault="003E056A" w:rsidP="0070116B">
            <w:pPr>
              <w:spacing w:after="0" w:line="240" w:lineRule="auto"/>
              <w:jc w:val="center"/>
              <w:rPr>
                <w:rFonts w:ascii="Arial" w:eastAsia="Times New Roman" w:hAnsi="Arial" w:cs="Arial"/>
                <w:b/>
                <w:color w:val="000000"/>
                <w:lang w:eastAsia="mk-MK"/>
              </w:rPr>
            </w:pPr>
          </w:p>
          <w:p w14:paraId="6D8F9ABE"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85 ex-post OTSC Call for applications 18/02 IPARD 2 2014-2020</w:t>
            </w:r>
          </w:p>
        </w:tc>
      </w:tr>
      <w:tr w:rsidR="003E056A" w:rsidRPr="003E056A" w14:paraId="6F69AE03" w14:textId="77777777" w:rsidTr="00002877">
        <w:trPr>
          <w:trHeight w:val="322"/>
        </w:trPr>
        <w:tc>
          <w:tcPr>
            <w:tcW w:w="3674" w:type="dxa"/>
            <w:tcBorders>
              <w:top w:val="single" w:sz="8" w:space="0" w:color="auto"/>
              <w:left w:val="single" w:sz="8" w:space="0" w:color="auto"/>
              <w:bottom w:val="single" w:sz="8" w:space="0" w:color="auto"/>
              <w:right w:val="single" w:sz="8" w:space="0" w:color="000000"/>
            </w:tcBorders>
            <w:noWrap/>
            <w:vAlign w:val="center"/>
          </w:tcPr>
          <w:p w14:paraId="116EC32B" w14:textId="77777777" w:rsidR="003E056A" w:rsidRPr="003E056A" w:rsidRDefault="003E056A" w:rsidP="0070116B">
            <w:pPr>
              <w:spacing w:after="0" w:line="240" w:lineRule="auto"/>
              <w:jc w:val="center"/>
              <w:rPr>
                <w:rStyle w:val="Strong"/>
                <w:rFonts w:ascii="Arial" w:hAnsi="Arial" w:cs="Arial"/>
              </w:rPr>
            </w:pPr>
            <w:r w:rsidRPr="003E056A">
              <w:rPr>
                <w:rStyle w:val="Strong"/>
                <w:rFonts w:ascii="Arial" w:hAnsi="Arial" w:cs="Arial"/>
              </w:rPr>
              <w:t>3</w:t>
            </w:r>
          </w:p>
        </w:tc>
        <w:tc>
          <w:tcPr>
            <w:tcW w:w="3546" w:type="dxa"/>
            <w:tcBorders>
              <w:top w:val="single" w:sz="8" w:space="0" w:color="auto"/>
              <w:left w:val="nil"/>
              <w:bottom w:val="single" w:sz="8" w:space="0" w:color="auto"/>
              <w:right w:val="single" w:sz="8" w:space="0" w:color="000000"/>
            </w:tcBorders>
            <w:noWrap/>
            <w:vAlign w:val="center"/>
          </w:tcPr>
          <w:p w14:paraId="6142029D"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 xml:space="preserve">8 ex-post OTSC </w:t>
            </w:r>
          </w:p>
          <w:p w14:paraId="3C6B3181" w14:textId="77777777" w:rsidR="003E056A" w:rsidRPr="003E056A" w:rsidRDefault="003E056A" w:rsidP="0070116B">
            <w:pPr>
              <w:spacing w:after="0" w:line="240" w:lineRule="auto"/>
              <w:rPr>
                <w:rFonts w:ascii="Arial" w:eastAsia="Times New Roman" w:hAnsi="Arial" w:cs="Arial"/>
                <w:b/>
                <w:color w:val="000000"/>
                <w:lang w:eastAsia="mk-MK"/>
              </w:rPr>
            </w:pPr>
          </w:p>
          <w:p w14:paraId="7756EDFD"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3 ex-post OTSC Call for applications 18/01 IPARD 2 2014-2020</w:t>
            </w:r>
          </w:p>
          <w:p w14:paraId="5CF4F1BA"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1 ex-post OTSC Call for applications 19/02 IPARD 2 2014-2020</w:t>
            </w:r>
          </w:p>
          <w:p w14:paraId="3BEA5F49"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 xml:space="preserve">1 ex-post OTSC Call for applications 22/01 IPARD 2 2014-2020 </w:t>
            </w:r>
          </w:p>
          <w:p w14:paraId="295650E2"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 xml:space="preserve">3 ex-post OTSC Call for applications 22/01 IPARD 2 2014-2020 </w:t>
            </w:r>
          </w:p>
        </w:tc>
      </w:tr>
      <w:tr w:rsidR="003E056A" w:rsidRPr="003E056A" w14:paraId="6DB69D7D" w14:textId="77777777" w:rsidTr="00002877">
        <w:trPr>
          <w:trHeight w:val="322"/>
        </w:trPr>
        <w:tc>
          <w:tcPr>
            <w:tcW w:w="3674" w:type="dxa"/>
            <w:tcBorders>
              <w:top w:val="single" w:sz="8" w:space="0" w:color="auto"/>
              <w:left w:val="single" w:sz="8" w:space="0" w:color="auto"/>
              <w:bottom w:val="single" w:sz="8" w:space="0" w:color="auto"/>
              <w:right w:val="single" w:sz="8" w:space="0" w:color="000000"/>
            </w:tcBorders>
            <w:noWrap/>
            <w:vAlign w:val="center"/>
          </w:tcPr>
          <w:p w14:paraId="4445A6F8" w14:textId="77777777" w:rsidR="003E056A" w:rsidRPr="003E056A" w:rsidRDefault="003E056A" w:rsidP="0070116B">
            <w:pPr>
              <w:spacing w:after="0" w:line="240" w:lineRule="auto"/>
              <w:jc w:val="center"/>
              <w:rPr>
                <w:rStyle w:val="Strong"/>
                <w:rFonts w:ascii="Arial" w:hAnsi="Arial" w:cs="Arial"/>
              </w:rPr>
            </w:pPr>
            <w:r w:rsidRPr="003E056A">
              <w:rPr>
                <w:rStyle w:val="Strong"/>
                <w:rFonts w:ascii="Arial" w:hAnsi="Arial" w:cs="Arial"/>
              </w:rPr>
              <w:t>7</w:t>
            </w:r>
          </w:p>
        </w:tc>
        <w:tc>
          <w:tcPr>
            <w:tcW w:w="3546" w:type="dxa"/>
            <w:tcBorders>
              <w:top w:val="single" w:sz="8" w:space="0" w:color="auto"/>
              <w:left w:val="nil"/>
              <w:bottom w:val="single" w:sz="8" w:space="0" w:color="auto"/>
              <w:right w:val="single" w:sz="8" w:space="0" w:color="000000"/>
            </w:tcBorders>
            <w:noWrap/>
            <w:vAlign w:val="center"/>
          </w:tcPr>
          <w:p w14:paraId="3F2357ED"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2 ex-post OTSC</w:t>
            </w:r>
          </w:p>
          <w:p w14:paraId="49F10526" w14:textId="77777777" w:rsidR="003E056A" w:rsidRPr="003E056A" w:rsidRDefault="003E056A" w:rsidP="0070116B">
            <w:pPr>
              <w:spacing w:after="0" w:line="240" w:lineRule="auto"/>
              <w:jc w:val="center"/>
              <w:rPr>
                <w:rFonts w:ascii="Arial" w:eastAsia="Times New Roman" w:hAnsi="Arial" w:cs="Arial"/>
                <w:b/>
                <w:color w:val="000000"/>
                <w:lang w:eastAsia="mk-MK"/>
              </w:rPr>
            </w:pPr>
          </w:p>
          <w:p w14:paraId="3E5F6BC8"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2 ex-post OTSC Call for applications 21/01 IPARD 2 2014-2020</w:t>
            </w:r>
          </w:p>
        </w:tc>
      </w:tr>
      <w:tr w:rsidR="003E056A" w:rsidRPr="003E056A" w14:paraId="048224D1" w14:textId="77777777" w:rsidTr="00002877">
        <w:trPr>
          <w:trHeight w:val="322"/>
        </w:trPr>
        <w:tc>
          <w:tcPr>
            <w:tcW w:w="3674"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11C4A957" w14:textId="77777777" w:rsidR="003E056A" w:rsidRPr="003E056A" w:rsidRDefault="003E056A" w:rsidP="0070116B">
            <w:pPr>
              <w:spacing w:after="0" w:line="240" w:lineRule="auto"/>
              <w:jc w:val="center"/>
              <w:rPr>
                <w:rStyle w:val="Strong"/>
                <w:rFonts w:ascii="Arial" w:hAnsi="Arial" w:cs="Arial"/>
              </w:rPr>
            </w:pPr>
            <w:r w:rsidRPr="003E056A">
              <w:rPr>
                <w:rStyle w:val="Strong"/>
                <w:rFonts w:ascii="Arial" w:hAnsi="Arial" w:cs="Arial"/>
              </w:rPr>
              <w:t>Total No of OTSC</w:t>
            </w:r>
          </w:p>
        </w:tc>
        <w:tc>
          <w:tcPr>
            <w:tcW w:w="3546" w:type="dxa"/>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40A13BDB" w14:textId="77777777" w:rsidR="003E056A" w:rsidRPr="003E056A" w:rsidRDefault="003E056A" w:rsidP="0070116B">
            <w:pPr>
              <w:spacing w:after="0" w:line="240" w:lineRule="auto"/>
              <w:jc w:val="center"/>
              <w:rPr>
                <w:rFonts w:ascii="Arial" w:eastAsia="Times New Roman" w:hAnsi="Arial" w:cs="Arial"/>
                <w:color w:val="000000"/>
                <w:lang w:eastAsia="mk-MK"/>
              </w:rPr>
            </w:pPr>
            <w:r w:rsidRPr="003E056A">
              <w:rPr>
                <w:rFonts w:ascii="Arial" w:eastAsia="Times New Roman" w:hAnsi="Arial" w:cs="Arial"/>
                <w:b/>
                <w:bCs/>
                <w:color w:val="000000"/>
                <w:lang w:eastAsia="mk-MK"/>
              </w:rPr>
              <w:t>95 OTSC</w:t>
            </w:r>
          </w:p>
        </w:tc>
      </w:tr>
    </w:tbl>
    <w:p w14:paraId="0FCB1AC1" w14:textId="0745183A" w:rsidR="003E056A" w:rsidRDefault="003E056A" w:rsidP="0070116B">
      <w:pPr>
        <w:spacing w:after="0" w:line="240" w:lineRule="auto"/>
        <w:jc w:val="both"/>
        <w:rPr>
          <w:rStyle w:val="Emphasis"/>
          <w:rFonts w:ascii="Arial" w:hAnsi="Arial" w:cs="Arial"/>
          <w:i w:val="0"/>
          <w:iCs w:val="0"/>
          <w:sz w:val="24"/>
          <w:szCs w:val="24"/>
        </w:rPr>
      </w:pPr>
    </w:p>
    <w:p w14:paraId="00BF2731" w14:textId="404F262B" w:rsidR="00A25ED4" w:rsidRDefault="00A25ED4" w:rsidP="0070116B">
      <w:pPr>
        <w:spacing w:after="0" w:line="240" w:lineRule="auto"/>
        <w:jc w:val="both"/>
        <w:rPr>
          <w:rStyle w:val="Emphasis"/>
          <w:rFonts w:ascii="Arial" w:hAnsi="Arial" w:cs="Arial"/>
          <w:i w:val="0"/>
          <w:iCs w:val="0"/>
          <w:sz w:val="24"/>
          <w:szCs w:val="24"/>
        </w:rPr>
      </w:pPr>
    </w:p>
    <w:p w14:paraId="37780F46" w14:textId="13EEB298" w:rsidR="00A25ED4" w:rsidRDefault="00A25ED4" w:rsidP="0070116B">
      <w:pPr>
        <w:spacing w:after="0" w:line="240" w:lineRule="auto"/>
        <w:jc w:val="both"/>
        <w:rPr>
          <w:rStyle w:val="Emphasis"/>
          <w:rFonts w:ascii="Arial" w:hAnsi="Arial" w:cs="Arial"/>
          <w:i w:val="0"/>
          <w:iCs w:val="0"/>
          <w:sz w:val="24"/>
          <w:szCs w:val="24"/>
        </w:rPr>
      </w:pPr>
    </w:p>
    <w:p w14:paraId="4746339B" w14:textId="6B369899" w:rsidR="00A25ED4" w:rsidRDefault="00A25ED4" w:rsidP="0070116B">
      <w:pPr>
        <w:spacing w:after="0" w:line="240" w:lineRule="auto"/>
        <w:jc w:val="both"/>
        <w:rPr>
          <w:rStyle w:val="Emphasis"/>
          <w:rFonts w:ascii="Arial" w:hAnsi="Arial" w:cs="Arial"/>
          <w:i w:val="0"/>
          <w:iCs w:val="0"/>
          <w:sz w:val="24"/>
          <w:szCs w:val="24"/>
        </w:rPr>
      </w:pPr>
    </w:p>
    <w:p w14:paraId="288916E0" w14:textId="77777777" w:rsidR="00A25ED4" w:rsidRPr="003E056A" w:rsidRDefault="00A25ED4" w:rsidP="0070116B">
      <w:pPr>
        <w:spacing w:after="0" w:line="240" w:lineRule="auto"/>
        <w:jc w:val="both"/>
        <w:rPr>
          <w:rStyle w:val="Emphasis"/>
          <w:rFonts w:ascii="Arial" w:hAnsi="Arial" w:cs="Arial"/>
          <w:i w:val="0"/>
          <w:iCs w:val="0"/>
          <w:sz w:val="24"/>
          <w:szCs w:val="24"/>
        </w:rPr>
      </w:pPr>
    </w:p>
    <w:p w14:paraId="7DCE13C2"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65D8FBC6"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503FD656"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3C0E814D"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13833B92" w14:textId="77777777" w:rsidR="003E056A" w:rsidRPr="003E056A" w:rsidRDefault="003E056A" w:rsidP="0070116B">
      <w:pPr>
        <w:spacing w:after="0" w:line="240" w:lineRule="auto"/>
        <w:jc w:val="both"/>
        <w:rPr>
          <w:rStyle w:val="Emphasis"/>
          <w:rFonts w:ascii="Arial" w:hAnsi="Arial" w:cs="Arial"/>
          <w:i w:val="0"/>
          <w:iCs w:val="0"/>
          <w:sz w:val="24"/>
          <w:szCs w:val="24"/>
        </w:rPr>
      </w:pPr>
    </w:p>
    <w:p w14:paraId="2C91064A"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52AB0BD7"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06F21179"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0F9504AF"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62E16A1D"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7CB0D1BE"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266B65DA"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012F318B"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0A8C50B4"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4400CD80"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6DD8911C"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2843CD05"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4C1CF762"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0E4B37C8"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76A7AA93"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1947CF14"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72DFE789"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12C27898" w14:textId="77777777" w:rsidR="003E056A" w:rsidRPr="003E056A" w:rsidRDefault="003E056A" w:rsidP="0070116B">
      <w:pPr>
        <w:spacing w:after="0" w:line="240" w:lineRule="auto"/>
        <w:jc w:val="both"/>
        <w:rPr>
          <w:rStyle w:val="Emphasis"/>
          <w:rFonts w:ascii="Arial" w:hAnsi="Arial" w:cs="Arial"/>
          <w:bCs/>
          <w:i w:val="0"/>
          <w:iCs w:val="0"/>
          <w:sz w:val="24"/>
          <w:szCs w:val="24"/>
        </w:rPr>
      </w:pPr>
    </w:p>
    <w:p w14:paraId="243ED7B5" w14:textId="77777777" w:rsidR="003E056A" w:rsidRPr="003E056A" w:rsidRDefault="003E056A" w:rsidP="0070116B">
      <w:pPr>
        <w:spacing w:before="120" w:after="0" w:line="240" w:lineRule="auto"/>
        <w:jc w:val="both"/>
        <w:rPr>
          <w:rStyle w:val="Emphasis"/>
          <w:rFonts w:ascii="Arial" w:hAnsi="Arial" w:cs="Arial"/>
          <w:bCs/>
          <w:i w:val="0"/>
          <w:iCs w:val="0"/>
          <w:sz w:val="24"/>
          <w:szCs w:val="24"/>
        </w:rPr>
      </w:pPr>
      <w:r w:rsidRPr="003E056A">
        <w:rPr>
          <w:rStyle w:val="Emphasis"/>
          <w:rFonts w:ascii="Arial" w:hAnsi="Arial" w:cs="Arial"/>
          <w:sz w:val="24"/>
          <w:szCs w:val="24"/>
        </w:rPr>
        <w:t xml:space="preserve">Sector for on-the-spot control within AFSARD since June 2025 has carried out total of 9 on-the-spot controls for hidden works at investments under the call for Applications 23/01 from IPARD 3 2021-2027 (Measure 1 and Measure 7). In addition, there is a table with carried out OTSC divided by Calls for Applications </w:t>
      </w:r>
    </w:p>
    <w:p w14:paraId="4434C368" w14:textId="0C648176" w:rsidR="003E056A" w:rsidRPr="0070116B" w:rsidRDefault="003E056A" w:rsidP="0070116B">
      <w:pPr>
        <w:spacing w:before="240" w:after="240" w:line="240" w:lineRule="auto"/>
        <w:jc w:val="both"/>
        <w:rPr>
          <w:rStyle w:val="Emphasis"/>
          <w:rFonts w:ascii="Arial" w:hAnsi="Arial" w:cs="Arial"/>
          <w:b/>
          <w:bCs/>
          <w:i w:val="0"/>
          <w:iCs w:val="0"/>
          <w:sz w:val="28"/>
          <w:szCs w:val="28"/>
          <w:u w:val="single"/>
        </w:rPr>
      </w:pPr>
      <w:r w:rsidRPr="003E056A">
        <w:rPr>
          <w:rStyle w:val="Emphasis"/>
          <w:rFonts w:ascii="Arial" w:hAnsi="Arial" w:cs="Arial"/>
          <w:b/>
          <w:bCs/>
          <w:sz w:val="28"/>
          <w:szCs w:val="28"/>
          <w:u w:val="single"/>
        </w:rPr>
        <w:t>On-the-spot Controls for hidden works</w:t>
      </w:r>
    </w:p>
    <w:tbl>
      <w:tblPr>
        <w:tblpPr w:leftFromText="180" w:rightFromText="180" w:vertAnchor="text" w:horzAnchor="margin" w:tblpXSpec="center" w:tblpY="200"/>
        <w:tblW w:w="7456" w:type="dxa"/>
        <w:tblLook w:val="04A0" w:firstRow="1" w:lastRow="0" w:firstColumn="1" w:lastColumn="0" w:noHBand="0" w:noVBand="1"/>
      </w:tblPr>
      <w:tblGrid>
        <w:gridCol w:w="3794"/>
        <w:gridCol w:w="3662"/>
      </w:tblGrid>
      <w:tr w:rsidR="003E056A" w:rsidRPr="003E056A" w14:paraId="2C768681" w14:textId="77777777" w:rsidTr="00002877">
        <w:trPr>
          <w:trHeight w:val="130"/>
        </w:trPr>
        <w:tc>
          <w:tcPr>
            <w:tcW w:w="7456"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37394E1D" w14:textId="77777777" w:rsidR="003E056A" w:rsidRPr="003E056A" w:rsidRDefault="003E056A" w:rsidP="0070116B">
            <w:pPr>
              <w:spacing w:after="0" w:line="240" w:lineRule="auto"/>
              <w:jc w:val="center"/>
              <w:rPr>
                <w:rFonts w:ascii="Arial" w:eastAsia="Times New Roman" w:hAnsi="Arial" w:cs="Arial"/>
                <w:b/>
                <w:color w:val="000000"/>
                <w:sz w:val="24"/>
                <w:szCs w:val="24"/>
                <w:lang w:eastAsia="mk-MK"/>
              </w:rPr>
            </w:pPr>
            <w:r w:rsidRPr="003E056A">
              <w:rPr>
                <w:rFonts w:ascii="Arial" w:eastAsia="Times New Roman" w:hAnsi="Arial" w:cs="Arial"/>
                <w:b/>
                <w:bCs/>
                <w:color w:val="000000"/>
                <w:sz w:val="24"/>
                <w:szCs w:val="24"/>
                <w:lang w:eastAsia="mk-MK"/>
              </w:rPr>
              <w:t>Call for applications 23/01 (IPARD 3) (Measure 1 and 7)</w:t>
            </w:r>
          </w:p>
        </w:tc>
      </w:tr>
      <w:tr w:rsidR="003E056A" w:rsidRPr="003E056A" w14:paraId="34433CD9" w14:textId="77777777" w:rsidTr="00002877">
        <w:trPr>
          <w:trHeight w:val="276"/>
        </w:trPr>
        <w:tc>
          <w:tcPr>
            <w:tcW w:w="7456" w:type="dxa"/>
            <w:gridSpan w:val="2"/>
            <w:tcBorders>
              <w:top w:val="single" w:sz="8" w:space="0" w:color="auto"/>
              <w:left w:val="single" w:sz="8" w:space="0" w:color="auto"/>
              <w:bottom w:val="single" w:sz="8" w:space="0" w:color="auto"/>
              <w:right w:val="single" w:sz="8" w:space="0" w:color="000000"/>
            </w:tcBorders>
            <w:noWrap/>
            <w:vAlign w:val="center"/>
            <w:hideMark/>
          </w:tcPr>
          <w:p w14:paraId="5A12BFC7"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 xml:space="preserve">  9 OTSC for hidden works</w:t>
            </w:r>
          </w:p>
          <w:p w14:paraId="1C5428FC"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1 OTSC – Measure 1</w:t>
            </w:r>
          </w:p>
          <w:p w14:paraId="63B51067" w14:textId="77777777" w:rsidR="003E056A" w:rsidRPr="003E056A" w:rsidRDefault="003E056A" w:rsidP="0070116B">
            <w:pPr>
              <w:spacing w:after="0" w:line="240" w:lineRule="auto"/>
              <w:jc w:val="center"/>
              <w:rPr>
                <w:rFonts w:ascii="Arial" w:eastAsia="Times New Roman" w:hAnsi="Arial" w:cs="Arial"/>
                <w:b/>
                <w:color w:val="000000"/>
                <w:lang w:eastAsia="mk-MK"/>
              </w:rPr>
            </w:pPr>
            <w:r w:rsidRPr="003E056A">
              <w:rPr>
                <w:rFonts w:ascii="Arial" w:eastAsia="Times New Roman" w:hAnsi="Arial" w:cs="Arial"/>
                <w:b/>
                <w:color w:val="000000"/>
                <w:lang w:eastAsia="mk-MK"/>
              </w:rPr>
              <w:t>8 OTSC – Measure 7</w:t>
            </w:r>
          </w:p>
        </w:tc>
      </w:tr>
      <w:tr w:rsidR="003E056A" w:rsidRPr="003E056A" w14:paraId="4F371A34" w14:textId="77777777" w:rsidTr="00002877">
        <w:trPr>
          <w:trHeight w:val="172"/>
        </w:trPr>
        <w:tc>
          <w:tcPr>
            <w:tcW w:w="3794"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12822D39" w14:textId="77777777" w:rsidR="003E056A" w:rsidRPr="003E056A" w:rsidRDefault="003E056A" w:rsidP="0070116B">
            <w:pPr>
              <w:spacing w:after="0" w:line="240" w:lineRule="auto"/>
              <w:jc w:val="center"/>
              <w:rPr>
                <w:rStyle w:val="Strong"/>
                <w:rFonts w:ascii="Arial" w:hAnsi="Arial" w:cs="Arial"/>
              </w:rPr>
            </w:pPr>
            <w:r w:rsidRPr="003E056A">
              <w:rPr>
                <w:rStyle w:val="Strong"/>
                <w:rFonts w:ascii="Arial" w:hAnsi="Arial" w:cs="Arial"/>
              </w:rPr>
              <w:t>Total No of OTSC</w:t>
            </w:r>
          </w:p>
        </w:tc>
        <w:tc>
          <w:tcPr>
            <w:tcW w:w="3662" w:type="dxa"/>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14:paraId="270D95C3" w14:textId="77777777" w:rsidR="003E056A" w:rsidRPr="003E056A" w:rsidRDefault="003E056A" w:rsidP="0070116B">
            <w:pPr>
              <w:spacing w:after="0" w:line="240" w:lineRule="auto"/>
              <w:jc w:val="center"/>
              <w:rPr>
                <w:rFonts w:ascii="Arial" w:eastAsia="Times New Roman" w:hAnsi="Arial" w:cs="Arial"/>
                <w:color w:val="000000"/>
                <w:lang w:eastAsia="mk-MK"/>
              </w:rPr>
            </w:pPr>
            <w:r w:rsidRPr="003E056A">
              <w:rPr>
                <w:rFonts w:ascii="Arial" w:eastAsia="Times New Roman" w:hAnsi="Arial" w:cs="Arial"/>
                <w:b/>
                <w:color w:val="000000"/>
                <w:lang w:eastAsia="mk-MK"/>
              </w:rPr>
              <w:t>9 OTSC</w:t>
            </w:r>
          </w:p>
        </w:tc>
      </w:tr>
    </w:tbl>
    <w:p w14:paraId="0FF517DB" w14:textId="77777777" w:rsidR="003E056A" w:rsidRPr="003E056A" w:rsidRDefault="003E056A" w:rsidP="0070116B">
      <w:pPr>
        <w:spacing w:after="0" w:line="240" w:lineRule="auto"/>
        <w:jc w:val="both"/>
        <w:rPr>
          <w:rStyle w:val="Emphasis"/>
          <w:rFonts w:ascii="Arial" w:hAnsi="Arial" w:cs="Arial"/>
          <w:b/>
          <w:i w:val="0"/>
          <w:iCs w:val="0"/>
          <w:sz w:val="24"/>
          <w:szCs w:val="24"/>
          <w:u w:val="single"/>
        </w:rPr>
      </w:pPr>
    </w:p>
    <w:p w14:paraId="48A0F3AA" w14:textId="77777777" w:rsidR="003E056A" w:rsidRPr="003E056A" w:rsidRDefault="003E056A" w:rsidP="0070116B">
      <w:pPr>
        <w:spacing w:line="240" w:lineRule="auto"/>
        <w:jc w:val="both"/>
        <w:outlineLvl w:val="0"/>
        <w:rPr>
          <w:rFonts w:ascii="Arial" w:hAnsi="Arial" w:cs="Arial"/>
          <w:b/>
          <w:sz w:val="24"/>
          <w:szCs w:val="24"/>
          <w:u w:val="single"/>
        </w:rPr>
      </w:pPr>
    </w:p>
    <w:p w14:paraId="61B0A90E" w14:textId="77777777" w:rsidR="003E056A" w:rsidRPr="003E056A" w:rsidRDefault="003E056A" w:rsidP="0070116B">
      <w:pPr>
        <w:spacing w:line="240" w:lineRule="auto"/>
        <w:jc w:val="both"/>
        <w:outlineLvl w:val="0"/>
        <w:rPr>
          <w:rFonts w:ascii="Arial" w:hAnsi="Arial" w:cs="Arial"/>
          <w:b/>
          <w:sz w:val="24"/>
          <w:szCs w:val="24"/>
          <w:u w:val="single"/>
        </w:rPr>
      </w:pPr>
    </w:p>
    <w:p w14:paraId="5152784B" w14:textId="77777777" w:rsidR="003E056A" w:rsidRPr="003E056A" w:rsidRDefault="003E056A" w:rsidP="0070116B">
      <w:pPr>
        <w:spacing w:line="240" w:lineRule="auto"/>
        <w:jc w:val="both"/>
        <w:outlineLvl w:val="0"/>
        <w:rPr>
          <w:rFonts w:ascii="Arial" w:hAnsi="Arial" w:cs="Arial"/>
          <w:b/>
          <w:sz w:val="24"/>
          <w:szCs w:val="24"/>
          <w:u w:val="single"/>
        </w:rPr>
      </w:pPr>
    </w:p>
    <w:p w14:paraId="0179E199" w14:textId="77777777" w:rsidR="003E056A" w:rsidRPr="0070116B" w:rsidRDefault="003E056A" w:rsidP="0070116B">
      <w:pPr>
        <w:spacing w:before="240" w:after="0" w:line="240" w:lineRule="auto"/>
        <w:jc w:val="both"/>
        <w:outlineLvl w:val="0"/>
        <w:rPr>
          <w:rFonts w:ascii="Arial" w:hAnsi="Arial" w:cs="Arial"/>
          <w:sz w:val="24"/>
          <w:szCs w:val="24"/>
        </w:rPr>
      </w:pPr>
      <w:r w:rsidRPr="0070116B">
        <w:rPr>
          <w:rFonts w:ascii="Arial" w:hAnsi="Arial" w:cs="Arial"/>
          <w:sz w:val="24"/>
          <w:szCs w:val="24"/>
        </w:rPr>
        <w:t>Most common remarks i.e. findings and differences established during OTSC since June 2024 and ongoing are the following:</w:t>
      </w:r>
    </w:p>
    <w:p w14:paraId="04C76119" w14:textId="77777777" w:rsidR="003E056A" w:rsidRPr="0070116B" w:rsidRDefault="003E056A" w:rsidP="0070116B">
      <w:pPr>
        <w:spacing w:before="120" w:after="0" w:line="240" w:lineRule="auto"/>
        <w:jc w:val="both"/>
        <w:outlineLvl w:val="0"/>
        <w:rPr>
          <w:rFonts w:ascii="Arial" w:hAnsi="Arial" w:cs="Arial"/>
          <w:sz w:val="24"/>
          <w:szCs w:val="24"/>
        </w:rPr>
      </w:pPr>
      <w:r w:rsidRPr="0070116B">
        <w:rPr>
          <w:rFonts w:ascii="Arial" w:hAnsi="Arial" w:cs="Arial"/>
          <w:sz w:val="24"/>
          <w:szCs w:val="24"/>
        </w:rPr>
        <w:t xml:space="preserve">Prior approval: </w:t>
      </w:r>
    </w:p>
    <w:p w14:paraId="6FE49D59" w14:textId="77777777" w:rsidR="003E056A" w:rsidRPr="003E056A" w:rsidRDefault="003E056A" w:rsidP="0070116B">
      <w:pPr>
        <w:pStyle w:val="ListParagraph"/>
        <w:numPr>
          <w:ilvl w:val="0"/>
          <w:numId w:val="23"/>
        </w:numPr>
        <w:spacing w:line="240" w:lineRule="auto"/>
        <w:contextualSpacing w:val="0"/>
        <w:jc w:val="both"/>
        <w:outlineLvl w:val="0"/>
        <w:rPr>
          <w:rFonts w:ascii="Arial" w:hAnsi="Arial" w:cs="Arial"/>
          <w:b/>
          <w:sz w:val="24"/>
          <w:szCs w:val="24"/>
        </w:rPr>
      </w:pPr>
      <w:r w:rsidRPr="003E056A">
        <w:rPr>
          <w:rFonts w:ascii="Arial" w:hAnsi="Arial" w:cs="Arial"/>
          <w:bCs/>
          <w:sz w:val="24"/>
          <w:szCs w:val="24"/>
        </w:rPr>
        <w:lastRenderedPageBreak/>
        <w:t>At one investment from Measure 7, Call for applications 24/02, during the OTSC it was established that the investment had started before the contract with AFSARD was signed.</w:t>
      </w:r>
    </w:p>
    <w:p w14:paraId="516C4E67" w14:textId="7847D068" w:rsidR="003E056A" w:rsidRPr="0070116B" w:rsidRDefault="003E056A" w:rsidP="0070116B">
      <w:pPr>
        <w:spacing w:before="120" w:after="0" w:line="240" w:lineRule="auto"/>
        <w:jc w:val="both"/>
        <w:outlineLvl w:val="0"/>
        <w:rPr>
          <w:rFonts w:ascii="Arial" w:hAnsi="Arial" w:cs="Arial"/>
          <w:sz w:val="24"/>
          <w:szCs w:val="24"/>
        </w:rPr>
      </w:pPr>
      <w:r w:rsidRPr="0070116B">
        <w:rPr>
          <w:rFonts w:ascii="Arial" w:hAnsi="Arial" w:cs="Arial"/>
          <w:sz w:val="24"/>
          <w:szCs w:val="24"/>
        </w:rPr>
        <w:t>Before payment</w:t>
      </w:r>
      <w:r w:rsidR="0070116B">
        <w:rPr>
          <w:rFonts w:ascii="Arial" w:hAnsi="Arial" w:cs="Arial"/>
          <w:sz w:val="24"/>
          <w:szCs w:val="24"/>
        </w:rPr>
        <w:t xml:space="preserve"> (g</w:t>
      </w:r>
      <w:r w:rsidRPr="0070116B">
        <w:rPr>
          <w:rFonts w:ascii="Arial" w:hAnsi="Arial" w:cs="Arial"/>
          <w:sz w:val="24"/>
          <w:szCs w:val="24"/>
        </w:rPr>
        <w:t>eneral remarks</w:t>
      </w:r>
      <w:r w:rsidR="0070116B">
        <w:rPr>
          <w:rFonts w:ascii="Arial" w:hAnsi="Arial" w:cs="Arial"/>
          <w:sz w:val="24"/>
          <w:szCs w:val="24"/>
        </w:rPr>
        <w:t>):</w:t>
      </w:r>
    </w:p>
    <w:p w14:paraId="4308AEEB" w14:textId="77777777" w:rsidR="003E056A" w:rsidRPr="003E056A" w:rsidRDefault="003E056A" w:rsidP="0070116B">
      <w:pPr>
        <w:pStyle w:val="ListParagraph"/>
        <w:numPr>
          <w:ilvl w:val="0"/>
          <w:numId w:val="6"/>
        </w:numPr>
        <w:spacing w:after="0" w:line="240" w:lineRule="auto"/>
        <w:contextualSpacing w:val="0"/>
        <w:jc w:val="both"/>
        <w:outlineLvl w:val="0"/>
        <w:rPr>
          <w:rFonts w:ascii="Arial" w:hAnsi="Arial" w:cs="Arial"/>
          <w:bCs/>
          <w:sz w:val="24"/>
          <w:szCs w:val="24"/>
        </w:rPr>
      </w:pPr>
      <w:r w:rsidRPr="003E056A">
        <w:rPr>
          <w:rFonts w:ascii="Arial" w:hAnsi="Arial" w:cs="Arial"/>
          <w:bCs/>
          <w:sz w:val="24"/>
          <w:szCs w:val="24"/>
        </w:rPr>
        <w:t>differences in the technical characteristics of the purchased equipment between the contract, invoice and OTSC mostly due to technical errors, made when issuing the necessary documentation for the equipment by the supplier/manufacturer;</w:t>
      </w:r>
    </w:p>
    <w:p w14:paraId="3F2B3D9F" w14:textId="77777777" w:rsidR="003E056A" w:rsidRPr="003E056A" w:rsidRDefault="003E056A" w:rsidP="0070116B">
      <w:pPr>
        <w:pStyle w:val="ListParagraph"/>
        <w:numPr>
          <w:ilvl w:val="0"/>
          <w:numId w:val="6"/>
        </w:numPr>
        <w:spacing w:after="0" w:line="240" w:lineRule="auto"/>
        <w:contextualSpacing w:val="0"/>
        <w:jc w:val="both"/>
        <w:outlineLvl w:val="0"/>
        <w:rPr>
          <w:rFonts w:ascii="Arial" w:hAnsi="Arial" w:cs="Arial"/>
          <w:bCs/>
          <w:i/>
          <w:iCs/>
          <w:sz w:val="24"/>
          <w:szCs w:val="24"/>
        </w:rPr>
      </w:pPr>
      <w:r w:rsidRPr="003E056A">
        <w:rPr>
          <w:rFonts w:ascii="Arial" w:hAnsi="Arial" w:cs="Arial"/>
          <w:bCs/>
          <w:sz w:val="24"/>
          <w:szCs w:val="24"/>
        </w:rPr>
        <w:t>absence of certain data to be clearly marked on the equipment itself (year of manufacture, country of origin, serial number, model). The data is confirmed through the documentation enclosed to the claim for payment such as (warranty, invoice/receipt, customs declaration, etc.)</w:t>
      </w:r>
    </w:p>
    <w:p w14:paraId="6E776244" w14:textId="77777777" w:rsidR="003E056A" w:rsidRPr="0070116B" w:rsidRDefault="003E056A" w:rsidP="0070116B">
      <w:pPr>
        <w:spacing w:before="120" w:after="0" w:line="240" w:lineRule="auto"/>
        <w:jc w:val="both"/>
        <w:outlineLvl w:val="0"/>
        <w:rPr>
          <w:rFonts w:ascii="Arial" w:hAnsi="Arial" w:cs="Arial"/>
          <w:sz w:val="24"/>
          <w:szCs w:val="24"/>
        </w:rPr>
      </w:pPr>
      <w:r w:rsidRPr="0070116B">
        <w:rPr>
          <w:rFonts w:ascii="Arial" w:hAnsi="Arial" w:cs="Arial"/>
          <w:sz w:val="24"/>
          <w:szCs w:val="24"/>
        </w:rPr>
        <w:t xml:space="preserve">Ex-post OTSC: </w:t>
      </w:r>
    </w:p>
    <w:p w14:paraId="7501B5C6" w14:textId="77777777" w:rsidR="003E056A" w:rsidRPr="00512FD1" w:rsidRDefault="003E056A" w:rsidP="0070116B">
      <w:pPr>
        <w:pStyle w:val="ListParagraph"/>
        <w:numPr>
          <w:ilvl w:val="0"/>
          <w:numId w:val="7"/>
        </w:numPr>
        <w:spacing w:after="0" w:line="240" w:lineRule="auto"/>
        <w:contextualSpacing w:val="0"/>
        <w:jc w:val="both"/>
        <w:outlineLvl w:val="0"/>
        <w:rPr>
          <w:rFonts w:ascii="Arial" w:hAnsi="Arial" w:cs="Arial"/>
          <w:bCs/>
          <w:sz w:val="24"/>
          <w:szCs w:val="24"/>
        </w:rPr>
      </w:pPr>
      <w:r w:rsidRPr="00512FD1">
        <w:rPr>
          <w:rFonts w:ascii="Arial" w:hAnsi="Arial" w:cs="Arial"/>
          <w:bCs/>
          <w:sz w:val="24"/>
          <w:szCs w:val="24"/>
        </w:rPr>
        <w:t>During the execution of these controls, no major discrepancies were determined. All beneficiaries keep the equipment/mechanization, it is used according to the intended purpose and it is marked according to the contract.</w:t>
      </w:r>
    </w:p>
    <w:p w14:paraId="1EFAA431" w14:textId="2E54E1FD" w:rsidR="00775881" w:rsidRPr="002A2BFE" w:rsidRDefault="003E056A" w:rsidP="00C0131C">
      <w:pPr>
        <w:pStyle w:val="ListParagraph"/>
        <w:numPr>
          <w:ilvl w:val="0"/>
          <w:numId w:val="7"/>
        </w:numPr>
        <w:spacing w:after="0" w:line="240" w:lineRule="auto"/>
        <w:contextualSpacing w:val="0"/>
        <w:jc w:val="both"/>
        <w:rPr>
          <w:rFonts w:ascii="Arial" w:hAnsi="Arial" w:cs="Arial"/>
          <w:sz w:val="24"/>
          <w:szCs w:val="24"/>
        </w:rPr>
      </w:pPr>
      <w:r w:rsidRPr="002A2BFE">
        <w:rPr>
          <w:rFonts w:ascii="Arial" w:hAnsi="Arial" w:cs="Arial"/>
          <w:bCs/>
          <w:sz w:val="24"/>
          <w:szCs w:val="24"/>
        </w:rPr>
        <w:t xml:space="preserve">As a result of audit findings by Audit Authority, ex-post OTSC As a result of audit findings by Audit Authority, ex-post OTSC was carried out at investment under Measure 3 in order to determine the functionality of the investment or a part of it, that was not in use at the time of the audit. Usually, in such situations, the users are contacted, a certain remedy period is given to put the investment into function, and after OTSC is performed. In addition to determining the functionality of the investment, a regular ex-post OTSC is carried for the whole </w:t>
      </w:r>
      <w:r w:rsidR="0070116B" w:rsidRPr="002A2BFE">
        <w:rPr>
          <w:rFonts w:ascii="Arial" w:hAnsi="Arial" w:cs="Arial"/>
          <w:bCs/>
          <w:sz w:val="24"/>
          <w:szCs w:val="24"/>
        </w:rPr>
        <w:t>investment.</w:t>
      </w:r>
    </w:p>
    <w:sectPr w:rsidR="00775881" w:rsidRPr="002A2BFE" w:rsidSect="00EF5EDB">
      <w:headerReference w:type="default" r:id="rId8"/>
      <w:footerReference w:type="default" r:id="rId9"/>
      <w:pgSz w:w="11906" w:h="16838" w:code="9"/>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64D58" w14:textId="77777777" w:rsidR="00403684" w:rsidRDefault="00403684" w:rsidP="00AF3E0B">
      <w:pPr>
        <w:spacing w:after="0" w:line="240" w:lineRule="auto"/>
      </w:pPr>
      <w:r>
        <w:separator/>
      </w:r>
    </w:p>
  </w:endnote>
  <w:endnote w:type="continuationSeparator" w:id="0">
    <w:p w14:paraId="085DAAAF" w14:textId="77777777" w:rsidR="00403684" w:rsidRDefault="00403684" w:rsidP="00AF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2"/>
      <w:gridCol w:w="4365"/>
      <w:gridCol w:w="3572"/>
    </w:tblGrid>
    <w:tr w:rsidR="00403684" w:rsidRPr="006B766A" w14:paraId="05D07492" w14:textId="77777777" w:rsidTr="00393894">
      <w:trPr>
        <w:trHeight w:val="900"/>
        <w:jc w:val="center"/>
      </w:trPr>
      <w:tc>
        <w:tcPr>
          <w:tcW w:w="3572" w:type="dxa"/>
        </w:tcPr>
        <w:p w14:paraId="686F528E" w14:textId="77777777" w:rsidR="00403684" w:rsidRPr="001140AC" w:rsidRDefault="00403684" w:rsidP="001A708E">
          <w:pPr>
            <w:autoSpaceDE w:val="0"/>
            <w:autoSpaceDN w:val="0"/>
            <w:adjustRightInd w:val="0"/>
            <w:rPr>
              <w:rFonts w:ascii="Arial" w:eastAsia="Calibri" w:hAnsi="Arial" w:cs="Arial"/>
              <w:b/>
              <w:color w:val="003399"/>
              <w:sz w:val="16"/>
              <w:szCs w:val="16"/>
            </w:rPr>
          </w:pPr>
          <w:r w:rsidRPr="001140AC">
            <w:rPr>
              <w:rFonts w:ascii="Arial" w:eastAsia="Calibri" w:hAnsi="Arial" w:cs="Arial"/>
              <w:b/>
              <w:noProof/>
              <w:color w:val="4D4D4D"/>
              <w:sz w:val="16"/>
              <w:szCs w:val="16"/>
            </w:rPr>
            <w:drawing>
              <wp:anchor distT="0" distB="0" distL="114300" distR="114300" simplePos="0" relativeHeight="251667456" behindDoc="1" locked="0" layoutInCell="1" allowOverlap="1" wp14:anchorId="4EDE0EFC" wp14:editId="37F1AFCA">
                <wp:simplePos x="0" y="0"/>
                <wp:positionH relativeFrom="column">
                  <wp:posOffset>0</wp:posOffset>
                </wp:positionH>
                <wp:positionV relativeFrom="paragraph">
                  <wp:posOffset>0</wp:posOffset>
                </wp:positionV>
                <wp:extent cx="676800" cy="450000"/>
                <wp:effectExtent l="0" t="0" r="0" b="7620"/>
                <wp:wrapTight wrapText="bothSides">
                  <wp:wrapPolygon edited="0">
                    <wp:start x="0" y="0"/>
                    <wp:lineTo x="0" y="21051"/>
                    <wp:lineTo x="20687" y="21051"/>
                    <wp:lineTo x="20687" y="0"/>
                    <wp:lineTo x="0" y="0"/>
                  </wp:wrapPolygon>
                </wp:wrapTight>
                <wp:docPr id="340434689" name="Picture 340434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8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0AC">
            <w:rPr>
              <w:rFonts w:ascii="Arial" w:eastAsia="Calibri" w:hAnsi="Arial" w:cs="Arial"/>
              <w:b/>
              <w:color w:val="003399"/>
              <w:sz w:val="16"/>
              <w:szCs w:val="16"/>
            </w:rPr>
            <w:t xml:space="preserve">Co-funded by </w:t>
          </w:r>
        </w:p>
        <w:p w14:paraId="11BEF552" w14:textId="77777777" w:rsidR="00403684" w:rsidRPr="001140AC" w:rsidRDefault="00403684" w:rsidP="001A708E">
          <w:pPr>
            <w:autoSpaceDE w:val="0"/>
            <w:autoSpaceDN w:val="0"/>
            <w:adjustRightInd w:val="0"/>
            <w:rPr>
              <w:rFonts w:ascii="Arial" w:eastAsia="Calibri" w:hAnsi="Arial" w:cs="Arial"/>
              <w:noProof/>
              <w:sz w:val="16"/>
              <w:szCs w:val="16"/>
            </w:rPr>
          </w:pPr>
          <w:r w:rsidRPr="001140AC">
            <w:rPr>
              <w:rFonts w:ascii="Arial" w:eastAsia="Calibri" w:hAnsi="Arial" w:cs="Arial"/>
              <w:b/>
              <w:color w:val="003399"/>
              <w:sz w:val="16"/>
              <w:szCs w:val="16"/>
            </w:rPr>
            <w:t>the European Union</w:t>
          </w:r>
        </w:p>
      </w:tc>
      <w:tc>
        <w:tcPr>
          <w:tcW w:w="4365" w:type="dxa"/>
        </w:tcPr>
        <w:p w14:paraId="65D5F532" w14:textId="77777777" w:rsidR="00403684" w:rsidRPr="001140AC" w:rsidRDefault="00403684" w:rsidP="001A708E">
          <w:pPr>
            <w:autoSpaceDE w:val="0"/>
            <w:autoSpaceDN w:val="0"/>
            <w:adjustRightInd w:val="0"/>
            <w:jc w:val="center"/>
            <w:rPr>
              <w:rFonts w:ascii="Arial" w:eastAsia="Calibri" w:hAnsi="Arial" w:cs="Arial"/>
              <w:noProof/>
              <w:sz w:val="16"/>
              <w:szCs w:val="16"/>
            </w:rPr>
          </w:pPr>
          <w:r w:rsidRPr="001140AC">
            <w:rPr>
              <w:rFonts w:ascii="Calibri" w:eastAsia="Calibri" w:hAnsi="Calibri"/>
              <w:noProof/>
              <w:sz w:val="16"/>
              <w:szCs w:val="16"/>
            </w:rPr>
            <w:drawing>
              <wp:inline distT="0" distB="0" distL="0" distR="0" wp14:anchorId="4DF1B4D8" wp14:editId="4CB3A1DA">
                <wp:extent cx="846161" cy="286530"/>
                <wp:effectExtent l="0" t="0" r="0" b="0"/>
                <wp:docPr id="1919024345" name="Picture 1919024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843" cy="419501"/>
                        </a:xfrm>
                        <a:prstGeom prst="rect">
                          <a:avLst/>
                        </a:prstGeom>
                        <a:noFill/>
                        <a:ln>
                          <a:noFill/>
                        </a:ln>
                      </pic:spPr>
                    </pic:pic>
                  </a:graphicData>
                </a:graphic>
              </wp:inline>
            </w:drawing>
          </w:r>
        </w:p>
        <w:p w14:paraId="5C2C7806" w14:textId="77777777" w:rsidR="00403684" w:rsidRPr="001140AC" w:rsidRDefault="00403684" w:rsidP="001A708E">
          <w:pPr>
            <w:autoSpaceDE w:val="0"/>
            <w:autoSpaceDN w:val="0"/>
            <w:adjustRightInd w:val="0"/>
            <w:jc w:val="center"/>
            <w:rPr>
              <w:rFonts w:ascii="Arial" w:eastAsia="Calibri" w:hAnsi="Arial" w:cs="Arial"/>
              <w:b/>
              <w:color w:val="003399"/>
              <w:sz w:val="16"/>
              <w:szCs w:val="16"/>
            </w:rPr>
          </w:pPr>
          <w:r w:rsidRPr="001140AC">
            <w:rPr>
              <w:rFonts w:ascii="Arial" w:eastAsia="Calibri" w:hAnsi="Arial" w:cs="Arial"/>
              <w:b/>
              <w:color w:val="003399"/>
              <w:sz w:val="16"/>
              <w:szCs w:val="16"/>
            </w:rPr>
            <w:t xml:space="preserve">ИПАРД </w:t>
          </w:r>
          <w:proofErr w:type="spellStart"/>
          <w:r w:rsidRPr="001140AC">
            <w:rPr>
              <w:rFonts w:ascii="Arial" w:eastAsia="Calibri" w:hAnsi="Arial" w:cs="Arial"/>
              <w:b/>
              <w:color w:val="003399"/>
              <w:sz w:val="16"/>
              <w:szCs w:val="16"/>
            </w:rPr>
            <w:t>Програма</w:t>
          </w:r>
          <w:proofErr w:type="spellEnd"/>
          <w:r w:rsidRPr="001140AC">
            <w:rPr>
              <w:rFonts w:ascii="Arial" w:eastAsia="Calibri" w:hAnsi="Arial" w:cs="Arial"/>
              <w:b/>
              <w:color w:val="003399"/>
              <w:sz w:val="16"/>
              <w:szCs w:val="16"/>
            </w:rPr>
            <w:t xml:space="preserve"> 2021-2027</w:t>
          </w:r>
        </w:p>
        <w:p w14:paraId="3105577F" w14:textId="77777777" w:rsidR="00403684" w:rsidRPr="001140AC" w:rsidRDefault="00403684" w:rsidP="001A708E">
          <w:pPr>
            <w:autoSpaceDE w:val="0"/>
            <w:autoSpaceDN w:val="0"/>
            <w:adjustRightInd w:val="0"/>
            <w:jc w:val="center"/>
            <w:rPr>
              <w:rFonts w:ascii="Arial" w:eastAsia="Calibri" w:hAnsi="Arial" w:cs="Arial"/>
              <w:noProof/>
              <w:sz w:val="16"/>
              <w:szCs w:val="16"/>
              <w:lang w:val="mk-MK"/>
            </w:rPr>
          </w:pPr>
          <w:r w:rsidRPr="001140AC">
            <w:rPr>
              <w:rFonts w:ascii="Arial" w:eastAsia="Calibri" w:hAnsi="Arial" w:cs="Arial"/>
              <w:b/>
              <w:color w:val="003399"/>
              <w:sz w:val="16"/>
              <w:szCs w:val="16"/>
            </w:rPr>
            <w:t>IPARD Programme 2021-2027</w:t>
          </w:r>
        </w:p>
      </w:tc>
      <w:tc>
        <w:tcPr>
          <w:tcW w:w="3572" w:type="dxa"/>
        </w:tcPr>
        <w:p w14:paraId="34FA6A65" w14:textId="77777777" w:rsidR="00403684" w:rsidRPr="001140AC" w:rsidRDefault="00403684" w:rsidP="001A708E">
          <w:pPr>
            <w:autoSpaceDE w:val="0"/>
            <w:autoSpaceDN w:val="0"/>
            <w:adjustRightInd w:val="0"/>
            <w:ind w:left="-3" w:right="1332"/>
            <w:jc w:val="right"/>
            <w:rPr>
              <w:rFonts w:ascii="Arial" w:eastAsia="Calibri" w:hAnsi="Arial" w:cs="Arial"/>
              <w:b/>
              <w:color w:val="4D4D4D"/>
              <w:sz w:val="16"/>
              <w:szCs w:val="16"/>
              <w:lang w:val="mk-MK"/>
            </w:rPr>
          </w:pPr>
          <w:r w:rsidRPr="001140AC">
            <w:rPr>
              <w:rFonts w:ascii="Arial" w:eastAsia="Calibri" w:hAnsi="Arial" w:cs="Arial"/>
              <w:noProof/>
              <w:sz w:val="16"/>
              <w:szCs w:val="16"/>
            </w:rPr>
            <w:drawing>
              <wp:anchor distT="0" distB="0" distL="71755" distR="114300" simplePos="0" relativeHeight="251666432" behindDoc="0" locked="0" layoutInCell="1" allowOverlap="1" wp14:anchorId="22550ACE" wp14:editId="338C35D0">
                <wp:simplePos x="0" y="0"/>
                <wp:positionH relativeFrom="column">
                  <wp:posOffset>1553987</wp:posOffset>
                </wp:positionH>
                <wp:positionV relativeFrom="page">
                  <wp:posOffset>0</wp:posOffset>
                </wp:positionV>
                <wp:extent cx="684000" cy="450000"/>
                <wp:effectExtent l="0" t="0" r="1905" b="7620"/>
                <wp:wrapSquare wrapText="bothSides"/>
                <wp:docPr id="1023739565" name="Picture 2" descr="flaga-macedo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3" cstate="print">
                          <a:extLst>
                            <a:ext uri="{28A0092B-C50C-407E-A947-70E740481C1C}">
                              <a14:useLocalDpi xmlns:a14="http://schemas.microsoft.com/office/drawing/2010/main" val="0"/>
                            </a:ext>
                          </a:extLst>
                        </a:blip>
                        <a:srcRect/>
                        <a:stretch/>
                      </pic:blipFill>
                      <pic:spPr>
                        <a:xfrm>
                          <a:off x="0" y="0"/>
                          <a:ext cx="684000" cy="450000"/>
                        </a:xfrm>
                        <a:prstGeom prst="rect">
                          <a:avLst/>
                        </a:prstGeom>
                        <a:ln>
                          <a:noFill/>
                        </a:ln>
                      </pic:spPr>
                    </pic:pic>
                  </a:graphicData>
                </a:graphic>
                <wp14:sizeRelH relativeFrom="margin">
                  <wp14:pctWidth>0</wp14:pctWidth>
                </wp14:sizeRelH>
                <wp14:sizeRelV relativeFrom="margin">
                  <wp14:pctHeight>0</wp14:pctHeight>
                </wp14:sizeRelV>
              </wp:anchor>
            </w:drawing>
          </w:r>
          <w:r w:rsidRPr="00162431">
            <w:rPr>
              <w:rFonts w:ascii="Arial" w:eastAsia="Calibri" w:hAnsi="Arial" w:cs="Arial"/>
              <w:b/>
              <w:color w:val="003399"/>
              <w:sz w:val="16"/>
              <w:szCs w:val="16"/>
              <w:lang w:val="mk-MK"/>
            </w:rPr>
            <w:t>Ко-финансирано од Северна Mакедонија</w:t>
          </w:r>
        </w:p>
      </w:tc>
    </w:tr>
  </w:tbl>
  <w:p w14:paraId="2914AA48" w14:textId="77777777" w:rsidR="00403684" w:rsidRDefault="00403684" w:rsidP="001A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E4008" w14:textId="77777777" w:rsidR="00403684" w:rsidRDefault="00403684" w:rsidP="00AF3E0B">
      <w:pPr>
        <w:spacing w:after="0" w:line="240" w:lineRule="auto"/>
      </w:pPr>
      <w:r>
        <w:separator/>
      </w:r>
    </w:p>
  </w:footnote>
  <w:footnote w:type="continuationSeparator" w:id="0">
    <w:p w14:paraId="1D353DDB" w14:textId="77777777" w:rsidR="00403684" w:rsidRDefault="00403684" w:rsidP="00AF3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61BE6" w14:textId="77777777" w:rsidR="00403684" w:rsidRDefault="00403684" w:rsidP="00C0131C">
    <w:pPr>
      <w:pStyle w:val="Header"/>
      <w:jc w:val="center"/>
      <w:rPr>
        <w:sz w:val="24"/>
        <w:szCs w:val="24"/>
        <w:lang w:val="mk-MK"/>
      </w:rPr>
    </w:pPr>
    <w:r>
      <w:rPr>
        <w:noProof/>
      </w:rPr>
      <w:drawing>
        <wp:inline distT="0" distB="0" distL="0" distR="0" wp14:anchorId="6BB026CB" wp14:editId="5FCD33BA">
          <wp:extent cx="723900" cy="723900"/>
          <wp:effectExtent l="0" t="0" r="0" b="0"/>
          <wp:docPr id="357654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38A919CD" w14:textId="77777777" w:rsidR="00403684" w:rsidRDefault="00403684" w:rsidP="00C0131C">
    <w:pPr>
      <w:pStyle w:val="Header"/>
      <w:jc w:val="center"/>
      <w:rPr>
        <w:sz w:val="24"/>
        <w:szCs w:val="24"/>
        <w:lang w:val="mk-MK"/>
      </w:rPr>
    </w:pPr>
  </w:p>
  <w:p w14:paraId="4A4F9FBE" w14:textId="7437D2B2" w:rsidR="00403684" w:rsidRPr="00BF7400" w:rsidRDefault="00403684" w:rsidP="00C0131C">
    <w:pPr>
      <w:pStyle w:val="Header"/>
      <w:jc w:val="center"/>
      <w:rPr>
        <w:rFonts w:ascii="Arial" w:hAnsi="Arial" w:cs="Arial"/>
        <w:sz w:val="24"/>
        <w:szCs w:val="24"/>
        <w:lang w:val="mk-MK"/>
      </w:rPr>
    </w:pPr>
    <w:r>
      <w:rPr>
        <w:rFonts w:ascii="Arial" w:hAnsi="Arial" w:cs="Arial"/>
        <w:sz w:val="24"/>
        <w:szCs w:val="24"/>
      </w:rPr>
      <w:t>Agency for financial support in agriculture and rural development</w:t>
    </w:r>
  </w:p>
  <w:p w14:paraId="73205A80" w14:textId="77777777" w:rsidR="00403684" w:rsidRPr="00BF7400" w:rsidRDefault="00403684" w:rsidP="00BF7400">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7199"/>
    <w:multiLevelType w:val="hybridMultilevel"/>
    <w:tmpl w:val="BAF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310BD"/>
    <w:multiLevelType w:val="hybridMultilevel"/>
    <w:tmpl w:val="97CCD8FE"/>
    <w:lvl w:ilvl="0" w:tplc="12189C9E">
      <w:start w:val="4"/>
      <w:numFmt w:val="bullet"/>
      <w:lvlText w:val="-"/>
      <w:lvlJc w:val="left"/>
      <w:pPr>
        <w:ind w:left="1050" w:hanging="360"/>
      </w:pPr>
      <w:rPr>
        <w:rFonts w:ascii="StobiSerif Regular" w:eastAsia="Times New Roman" w:hAnsi="StobiSerif Regular" w:cs="Courier New"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131D7F46"/>
    <w:multiLevelType w:val="hybridMultilevel"/>
    <w:tmpl w:val="BF326E54"/>
    <w:lvl w:ilvl="0" w:tplc="6E006C9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D63D8"/>
    <w:multiLevelType w:val="hybridMultilevel"/>
    <w:tmpl w:val="F67A3A0E"/>
    <w:lvl w:ilvl="0" w:tplc="5198A518">
      <w:start w:val="4"/>
      <w:numFmt w:val="bullet"/>
      <w:lvlText w:val="-"/>
      <w:lvlJc w:val="left"/>
      <w:pPr>
        <w:ind w:left="1440" w:hanging="360"/>
      </w:pPr>
      <w:rPr>
        <w:rFonts w:ascii="StobiSerif Regular" w:eastAsia="MS Mincho" w:hAnsi="StobiSerif Regular"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601598"/>
    <w:multiLevelType w:val="hybridMultilevel"/>
    <w:tmpl w:val="F25A0F9C"/>
    <w:lvl w:ilvl="0" w:tplc="1BDAE9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54711"/>
    <w:multiLevelType w:val="hybridMultilevel"/>
    <w:tmpl w:val="3DD45646"/>
    <w:lvl w:ilvl="0" w:tplc="12189C9E">
      <w:start w:val="4"/>
      <w:numFmt w:val="bullet"/>
      <w:lvlText w:val="-"/>
      <w:lvlJc w:val="left"/>
      <w:pPr>
        <w:ind w:left="720" w:hanging="360"/>
      </w:pPr>
      <w:rPr>
        <w:rFonts w:ascii="StobiSerif Regular" w:eastAsia="Times New Roman" w:hAnsi="StobiSerif Regular"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93406"/>
    <w:multiLevelType w:val="hybridMultilevel"/>
    <w:tmpl w:val="22EC1FA4"/>
    <w:lvl w:ilvl="0" w:tplc="12189C9E">
      <w:start w:val="4"/>
      <w:numFmt w:val="bullet"/>
      <w:lvlText w:val="-"/>
      <w:lvlJc w:val="left"/>
      <w:pPr>
        <w:ind w:left="720" w:hanging="360"/>
      </w:pPr>
      <w:rPr>
        <w:rFonts w:ascii="StobiSerif Regular" w:eastAsia="Times New Roman" w:hAnsi="StobiSerif Regular"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119BD"/>
    <w:multiLevelType w:val="hybridMultilevel"/>
    <w:tmpl w:val="EB2A4F26"/>
    <w:lvl w:ilvl="0" w:tplc="042F000F">
      <w:start w:val="1"/>
      <w:numFmt w:val="decimal"/>
      <w:lvlText w:val="%1."/>
      <w:lvlJc w:val="left"/>
      <w:pPr>
        <w:ind w:left="1080" w:hanging="360"/>
      </w:pPr>
      <w:rPr>
        <w:rFonts w:cs="Times New Roman" w:hint="default"/>
      </w:rPr>
    </w:lvl>
    <w:lvl w:ilvl="1" w:tplc="042F0019" w:tentative="1">
      <w:start w:val="1"/>
      <w:numFmt w:val="lowerLetter"/>
      <w:lvlText w:val="%2."/>
      <w:lvlJc w:val="left"/>
      <w:pPr>
        <w:ind w:left="1800" w:hanging="360"/>
      </w:pPr>
      <w:rPr>
        <w:rFonts w:cs="Times New Roman"/>
      </w:rPr>
    </w:lvl>
    <w:lvl w:ilvl="2" w:tplc="042F001B" w:tentative="1">
      <w:start w:val="1"/>
      <w:numFmt w:val="lowerRoman"/>
      <w:lvlText w:val="%3."/>
      <w:lvlJc w:val="right"/>
      <w:pPr>
        <w:ind w:left="2520" w:hanging="180"/>
      </w:pPr>
      <w:rPr>
        <w:rFonts w:cs="Times New Roman"/>
      </w:rPr>
    </w:lvl>
    <w:lvl w:ilvl="3" w:tplc="042F000F" w:tentative="1">
      <w:start w:val="1"/>
      <w:numFmt w:val="decimal"/>
      <w:lvlText w:val="%4."/>
      <w:lvlJc w:val="left"/>
      <w:pPr>
        <w:ind w:left="3240" w:hanging="360"/>
      </w:pPr>
      <w:rPr>
        <w:rFonts w:cs="Times New Roman"/>
      </w:rPr>
    </w:lvl>
    <w:lvl w:ilvl="4" w:tplc="042F0019" w:tentative="1">
      <w:start w:val="1"/>
      <w:numFmt w:val="lowerLetter"/>
      <w:lvlText w:val="%5."/>
      <w:lvlJc w:val="left"/>
      <w:pPr>
        <w:ind w:left="3960" w:hanging="360"/>
      </w:pPr>
      <w:rPr>
        <w:rFonts w:cs="Times New Roman"/>
      </w:rPr>
    </w:lvl>
    <w:lvl w:ilvl="5" w:tplc="042F001B" w:tentative="1">
      <w:start w:val="1"/>
      <w:numFmt w:val="lowerRoman"/>
      <w:lvlText w:val="%6."/>
      <w:lvlJc w:val="right"/>
      <w:pPr>
        <w:ind w:left="4680" w:hanging="180"/>
      </w:pPr>
      <w:rPr>
        <w:rFonts w:cs="Times New Roman"/>
      </w:rPr>
    </w:lvl>
    <w:lvl w:ilvl="6" w:tplc="042F000F" w:tentative="1">
      <w:start w:val="1"/>
      <w:numFmt w:val="decimal"/>
      <w:lvlText w:val="%7."/>
      <w:lvlJc w:val="left"/>
      <w:pPr>
        <w:ind w:left="5400" w:hanging="360"/>
      </w:pPr>
      <w:rPr>
        <w:rFonts w:cs="Times New Roman"/>
      </w:rPr>
    </w:lvl>
    <w:lvl w:ilvl="7" w:tplc="042F0019" w:tentative="1">
      <w:start w:val="1"/>
      <w:numFmt w:val="lowerLetter"/>
      <w:lvlText w:val="%8."/>
      <w:lvlJc w:val="left"/>
      <w:pPr>
        <w:ind w:left="6120" w:hanging="360"/>
      </w:pPr>
      <w:rPr>
        <w:rFonts w:cs="Times New Roman"/>
      </w:rPr>
    </w:lvl>
    <w:lvl w:ilvl="8" w:tplc="042F001B" w:tentative="1">
      <w:start w:val="1"/>
      <w:numFmt w:val="lowerRoman"/>
      <w:lvlText w:val="%9."/>
      <w:lvlJc w:val="right"/>
      <w:pPr>
        <w:ind w:left="6840" w:hanging="180"/>
      </w:pPr>
      <w:rPr>
        <w:rFonts w:cs="Times New Roman"/>
      </w:rPr>
    </w:lvl>
  </w:abstractNum>
  <w:abstractNum w:abstractNumId="8" w15:restartNumberingAfterBreak="0">
    <w:nsid w:val="2C627283"/>
    <w:multiLevelType w:val="hybridMultilevel"/>
    <w:tmpl w:val="C03A149E"/>
    <w:lvl w:ilvl="0" w:tplc="0809000F">
      <w:start w:val="1"/>
      <w:numFmt w:val="decimal"/>
      <w:lvlText w:val="%1."/>
      <w:lvlJc w:val="left"/>
      <w:pPr>
        <w:tabs>
          <w:tab w:val="num" w:pos="720"/>
        </w:tabs>
        <w:ind w:left="720" w:hanging="360"/>
      </w:pPr>
      <w:rPr>
        <w:rFonts w:eastAsia="Times New Roman" w:cs="Times New Roman" w:hint="default"/>
      </w:rPr>
    </w:lvl>
    <w:lvl w:ilvl="1" w:tplc="32EABF9E">
      <w:start w:val="1"/>
      <w:numFmt w:val="bullet"/>
      <w:lvlText w:val=""/>
      <w:lvlJc w:val="left"/>
      <w:pPr>
        <w:tabs>
          <w:tab w:val="num" w:pos="1440"/>
        </w:tabs>
        <w:ind w:left="1440" w:hanging="360"/>
      </w:pPr>
      <w:rPr>
        <w:rFonts w:ascii="Wingdings" w:hAnsi="Wingdings" w:hint="default"/>
      </w:rPr>
    </w:lvl>
    <w:lvl w:ilvl="2" w:tplc="6A860682">
      <w:start w:val="18"/>
      <w:numFmt w:val="bullet"/>
      <w:lvlText w:val="-"/>
      <w:lvlJc w:val="left"/>
      <w:pPr>
        <w:tabs>
          <w:tab w:val="num" w:pos="2340"/>
        </w:tabs>
        <w:ind w:left="2340" w:hanging="360"/>
      </w:pPr>
      <w:rPr>
        <w:rFonts w:ascii="Arial" w:eastAsia="Times New Roman" w:hAnsi="Arial" w:hint="default"/>
      </w:rPr>
    </w:lvl>
    <w:lvl w:ilvl="3" w:tplc="0809000F">
      <w:start w:val="1"/>
      <w:numFmt w:val="decimal"/>
      <w:lvlText w:val="%4."/>
      <w:lvlJc w:val="left"/>
      <w:pPr>
        <w:tabs>
          <w:tab w:val="num" w:pos="2880"/>
        </w:tabs>
        <w:ind w:left="2880" w:hanging="360"/>
      </w:pPr>
      <w:rPr>
        <w:rFonts w:cs="Times New Roman"/>
      </w:rPr>
    </w:lvl>
    <w:lvl w:ilvl="4" w:tplc="E390C460">
      <w:start w:val="1"/>
      <w:numFmt w:val="bullet"/>
      <w:lvlText w:val=""/>
      <w:lvlJc w:val="left"/>
      <w:pPr>
        <w:tabs>
          <w:tab w:val="num" w:pos="360"/>
        </w:tabs>
        <w:ind w:left="360" w:hanging="360"/>
      </w:pPr>
      <w:rPr>
        <w:rFonts w:ascii="Symbol" w:hAnsi="Symbol" w:hint="default"/>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647245"/>
    <w:multiLevelType w:val="hybridMultilevel"/>
    <w:tmpl w:val="15DE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F068CC"/>
    <w:multiLevelType w:val="hybridMultilevel"/>
    <w:tmpl w:val="C928B89C"/>
    <w:lvl w:ilvl="0" w:tplc="12189C9E">
      <w:start w:val="4"/>
      <w:numFmt w:val="bullet"/>
      <w:lvlText w:val="-"/>
      <w:lvlJc w:val="left"/>
      <w:pPr>
        <w:ind w:left="720" w:hanging="360"/>
      </w:pPr>
      <w:rPr>
        <w:rFonts w:ascii="StobiSerif Regular" w:eastAsia="Times New Roman" w:hAnsi="StobiSerif Regular"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30DCC59C">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232F9"/>
    <w:multiLevelType w:val="hybridMultilevel"/>
    <w:tmpl w:val="F850CDD2"/>
    <w:lvl w:ilvl="0" w:tplc="A94E8378">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39E37E19"/>
    <w:multiLevelType w:val="hybridMultilevel"/>
    <w:tmpl w:val="C9881D60"/>
    <w:lvl w:ilvl="0" w:tplc="12189C9E">
      <w:start w:val="4"/>
      <w:numFmt w:val="bullet"/>
      <w:lvlText w:val="-"/>
      <w:lvlJc w:val="left"/>
      <w:pPr>
        <w:ind w:left="720" w:hanging="360"/>
      </w:pPr>
      <w:rPr>
        <w:rFonts w:ascii="StobiSerif Regular" w:eastAsia="Times New Roman" w:hAnsi="StobiSerif Regular"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1619C"/>
    <w:multiLevelType w:val="hybridMultilevel"/>
    <w:tmpl w:val="5336BF56"/>
    <w:lvl w:ilvl="0" w:tplc="12189C9E">
      <w:start w:val="4"/>
      <w:numFmt w:val="bullet"/>
      <w:lvlText w:val="-"/>
      <w:lvlJc w:val="left"/>
      <w:pPr>
        <w:ind w:left="720" w:hanging="360"/>
      </w:pPr>
      <w:rPr>
        <w:rFonts w:ascii="StobiSerif Regular" w:eastAsia="Times New Roman" w:hAnsi="StobiSerif Regular"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80D06"/>
    <w:multiLevelType w:val="hybridMultilevel"/>
    <w:tmpl w:val="8CCC0E32"/>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5" w15:restartNumberingAfterBreak="0">
    <w:nsid w:val="40234842"/>
    <w:multiLevelType w:val="hybridMultilevel"/>
    <w:tmpl w:val="87403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C34B2"/>
    <w:multiLevelType w:val="hybridMultilevel"/>
    <w:tmpl w:val="ABB8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621C8"/>
    <w:multiLevelType w:val="hybridMultilevel"/>
    <w:tmpl w:val="479810F0"/>
    <w:lvl w:ilvl="0" w:tplc="12189C9E">
      <w:start w:val="4"/>
      <w:numFmt w:val="bullet"/>
      <w:lvlText w:val="-"/>
      <w:lvlJc w:val="left"/>
      <w:pPr>
        <w:ind w:left="720" w:hanging="360"/>
      </w:pPr>
      <w:rPr>
        <w:rFonts w:ascii="StobiSerif Regular" w:eastAsia="Times New Roman" w:hAnsi="StobiSerif Regular"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E54F7"/>
    <w:multiLevelType w:val="hybridMultilevel"/>
    <w:tmpl w:val="36525970"/>
    <w:lvl w:ilvl="0" w:tplc="20DE53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10232"/>
    <w:multiLevelType w:val="hybridMultilevel"/>
    <w:tmpl w:val="8F400EF4"/>
    <w:lvl w:ilvl="0" w:tplc="1D7EE5C0">
      <w:start w:val="1"/>
      <w:numFmt w:val="bullet"/>
      <w:lvlText w:val="-"/>
      <w:lvlJc w:val="left"/>
      <w:pPr>
        <w:ind w:left="720" w:hanging="360"/>
      </w:pPr>
      <w:rPr>
        <w:rFonts w:ascii="Arial" w:eastAsiaTheme="minorHAns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61607079"/>
    <w:multiLevelType w:val="hybridMultilevel"/>
    <w:tmpl w:val="20DCFC60"/>
    <w:lvl w:ilvl="0" w:tplc="12189C9E">
      <w:start w:val="4"/>
      <w:numFmt w:val="bullet"/>
      <w:lvlText w:val="-"/>
      <w:lvlJc w:val="left"/>
      <w:pPr>
        <w:ind w:left="720" w:hanging="360"/>
      </w:pPr>
      <w:rPr>
        <w:rFonts w:ascii="StobiSerif Regular" w:eastAsia="Times New Roman" w:hAnsi="StobiSerif Regular"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F2A02"/>
    <w:multiLevelType w:val="hybridMultilevel"/>
    <w:tmpl w:val="9A1812D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6547339B"/>
    <w:multiLevelType w:val="hybridMultilevel"/>
    <w:tmpl w:val="AB02D8EA"/>
    <w:lvl w:ilvl="0" w:tplc="CE8EB4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687A1B"/>
    <w:multiLevelType w:val="hybridMultilevel"/>
    <w:tmpl w:val="3E78F3FA"/>
    <w:lvl w:ilvl="0" w:tplc="04DCDB32">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30DCC59C">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9332B"/>
    <w:multiLevelType w:val="hybridMultilevel"/>
    <w:tmpl w:val="71CC3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C250B"/>
    <w:multiLevelType w:val="hybridMultilevel"/>
    <w:tmpl w:val="600AE0FA"/>
    <w:lvl w:ilvl="0" w:tplc="042F0017">
      <w:start w:val="1"/>
      <w:numFmt w:val="lowerLetter"/>
      <w:lvlText w:val="%1)"/>
      <w:lvlJc w:val="left"/>
      <w:pPr>
        <w:ind w:left="720" w:hanging="360"/>
      </w:pPr>
      <w:rPr>
        <w:rFonts w:cs="Times New Roman"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abstractNum w:abstractNumId="26" w15:restartNumberingAfterBreak="0">
    <w:nsid w:val="78B178CF"/>
    <w:multiLevelType w:val="hybridMultilevel"/>
    <w:tmpl w:val="04AA5D80"/>
    <w:lvl w:ilvl="0" w:tplc="042F000F">
      <w:start w:val="1"/>
      <w:numFmt w:val="decimal"/>
      <w:lvlText w:val="%1."/>
      <w:lvlJc w:val="left"/>
      <w:pPr>
        <w:ind w:left="720" w:hanging="360"/>
      </w:pPr>
      <w:rPr>
        <w:rFonts w:cs="Times New Roman"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num w:numId="1">
    <w:abstractNumId w:val="18"/>
  </w:num>
  <w:num w:numId="2">
    <w:abstractNumId w:val="24"/>
  </w:num>
  <w:num w:numId="3">
    <w:abstractNumId w:val="20"/>
  </w:num>
  <w:num w:numId="4">
    <w:abstractNumId w:val="6"/>
  </w:num>
  <w:num w:numId="5">
    <w:abstractNumId w:val="12"/>
  </w:num>
  <w:num w:numId="6">
    <w:abstractNumId w:val="10"/>
  </w:num>
  <w:num w:numId="7">
    <w:abstractNumId w:val="5"/>
  </w:num>
  <w:num w:numId="8">
    <w:abstractNumId w:val="17"/>
  </w:num>
  <w:num w:numId="9">
    <w:abstractNumId w:val="19"/>
  </w:num>
  <w:num w:numId="10">
    <w:abstractNumId w:val="26"/>
  </w:num>
  <w:num w:numId="11">
    <w:abstractNumId w:val="8"/>
  </w:num>
  <w:num w:numId="12">
    <w:abstractNumId w:val="25"/>
  </w:num>
  <w:num w:numId="13">
    <w:abstractNumId w:val="7"/>
  </w:num>
  <w:num w:numId="14">
    <w:abstractNumId w:val="0"/>
  </w:num>
  <w:num w:numId="15">
    <w:abstractNumId w:val="2"/>
  </w:num>
  <w:num w:numId="16">
    <w:abstractNumId w:val="3"/>
  </w:num>
  <w:num w:numId="17">
    <w:abstractNumId w:val="15"/>
  </w:num>
  <w:num w:numId="18">
    <w:abstractNumId w:val="23"/>
  </w:num>
  <w:num w:numId="19">
    <w:abstractNumId w:val="22"/>
  </w:num>
  <w:num w:numId="20">
    <w:abstractNumId w:val="16"/>
  </w:num>
  <w:num w:numId="21">
    <w:abstractNumId w:val="14"/>
  </w:num>
  <w:num w:numId="22">
    <w:abstractNumId w:val="21"/>
  </w:num>
  <w:num w:numId="23">
    <w:abstractNumId w:val="13"/>
  </w:num>
  <w:num w:numId="24">
    <w:abstractNumId w:val="9"/>
  </w:num>
  <w:num w:numId="25">
    <w:abstractNumId w:val="4"/>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1C"/>
    <w:rsid w:val="00002877"/>
    <w:rsid w:val="00013CA4"/>
    <w:rsid w:val="00013FD3"/>
    <w:rsid w:val="00026194"/>
    <w:rsid w:val="00040956"/>
    <w:rsid w:val="00054135"/>
    <w:rsid w:val="0009733A"/>
    <w:rsid w:val="000F16FD"/>
    <w:rsid w:val="00101C2C"/>
    <w:rsid w:val="0016546C"/>
    <w:rsid w:val="00165B83"/>
    <w:rsid w:val="00185EDB"/>
    <w:rsid w:val="001A708E"/>
    <w:rsid w:val="001D327E"/>
    <w:rsid w:val="001E4811"/>
    <w:rsid w:val="001F5647"/>
    <w:rsid w:val="002019AB"/>
    <w:rsid w:val="00213CD8"/>
    <w:rsid w:val="00216327"/>
    <w:rsid w:val="00223AED"/>
    <w:rsid w:val="00226FEE"/>
    <w:rsid w:val="002349E7"/>
    <w:rsid w:val="00253618"/>
    <w:rsid w:val="00254D1F"/>
    <w:rsid w:val="002579C5"/>
    <w:rsid w:val="00280C4B"/>
    <w:rsid w:val="00296833"/>
    <w:rsid w:val="002A2BFE"/>
    <w:rsid w:val="002D29A0"/>
    <w:rsid w:val="002D7811"/>
    <w:rsid w:val="002F0DE8"/>
    <w:rsid w:val="00314A1C"/>
    <w:rsid w:val="00316AE7"/>
    <w:rsid w:val="00357812"/>
    <w:rsid w:val="00393894"/>
    <w:rsid w:val="003A1A94"/>
    <w:rsid w:val="003B7C92"/>
    <w:rsid w:val="003E056A"/>
    <w:rsid w:val="003F43C6"/>
    <w:rsid w:val="0040192B"/>
    <w:rsid w:val="00403684"/>
    <w:rsid w:val="00404A69"/>
    <w:rsid w:val="0043488C"/>
    <w:rsid w:val="004E234F"/>
    <w:rsid w:val="004E3262"/>
    <w:rsid w:val="004E6598"/>
    <w:rsid w:val="00527C3E"/>
    <w:rsid w:val="00555667"/>
    <w:rsid w:val="00584D55"/>
    <w:rsid w:val="005E1271"/>
    <w:rsid w:val="005F10E0"/>
    <w:rsid w:val="00652FE7"/>
    <w:rsid w:val="00682F76"/>
    <w:rsid w:val="006C720E"/>
    <w:rsid w:val="006C7BF2"/>
    <w:rsid w:val="006E1BB5"/>
    <w:rsid w:val="006E23B1"/>
    <w:rsid w:val="006F4948"/>
    <w:rsid w:val="0070116B"/>
    <w:rsid w:val="007078A5"/>
    <w:rsid w:val="007247C6"/>
    <w:rsid w:val="0075033F"/>
    <w:rsid w:val="00775841"/>
    <w:rsid w:val="00775881"/>
    <w:rsid w:val="0078129A"/>
    <w:rsid w:val="007838A0"/>
    <w:rsid w:val="0078770A"/>
    <w:rsid w:val="00793D05"/>
    <w:rsid w:val="007944C6"/>
    <w:rsid w:val="007B384B"/>
    <w:rsid w:val="007C1051"/>
    <w:rsid w:val="007D3E7B"/>
    <w:rsid w:val="00805BF3"/>
    <w:rsid w:val="008309C4"/>
    <w:rsid w:val="00865481"/>
    <w:rsid w:val="0086681E"/>
    <w:rsid w:val="0087518F"/>
    <w:rsid w:val="00883371"/>
    <w:rsid w:val="008D2428"/>
    <w:rsid w:val="00910AB0"/>
    <w:rsid w:val="009479F7"/>
    <w:rsid w:val="009638C6"/>
    <w:rsid w:val="0098343E"/>
    <w:rsid w:val="009C0285"/>
    <w:rsid w:val="009C20E8"/>
    <w:rsid w:val="009C6D94"/>
    <w:rsid w:val="009E1310"/>
    <w:rsid w:val="00A02CF8"/>
    <w:rsid w:val="00A0704C"/>
    <w:rsid w:val="00A25ED4"/>
    <w:rsid w:val="00A7269E"/>
    <w:rsid w:val="00A95433"/>
    <w:rsid w:val="00AF3E0B"/>
    <w:rsid w:val="00AF6A76"/>
    <w:rsid w:val="00B21835"/>
    <w:rsid w:val="00B2460D"/>
    <w:rsid w:val="00B25E46"/>
    <w:rsid w:val="00B5052F"/>
    <w:rsid w:val="00B543D4"/>
    <w:rsid w:val="00B73B5F"/>
    <w:rsid w:val="00BA6886"/>
    <w:rsid w:val="00BC3CC8"/>
    <w:rsid w:val="00BD5D03"/>
    <w:rsid w:val="00BF7400"/>
    <w:rsid w:val="00C00959"/>
    <w:rsid w:val="00C0131C"/>
    <w:rsid w:val="00C5027A"/>
    <w:rsid w:val="00C5065F"/>
    <w:rsid w:val="00C563E4"/>
    <w:rsid w:val="00CC4E39"/>
    <w:rsid w:val="00CD54AE"/>
    <w:rsid w:val="00D061D0"/>
    <w:rsid w:val="00D319CA"/>
    <w:rsid w:val="00D462B6"/>
    <w:rsid w:val="00D536D5"/>
    <w:rsid w:val="00D620E7"/>
    <w:rsid w:val="00D632E9"/>
    <w:rsid w:val="00D64540"/>
    <w:rsid w:val="00D67A82"/>
    <w:rsid w:val="00D7392F"/>
    <w:rsid w:val="00D7395E"/>
    <w:rsid w:val="00D90830"/>
    <w:rsid w:val="00E00118"/>
    <w:rsid w:val="00E269F4"/>
    <w:rsid w:val="00E54F9F"/>
    <w:rsid w:val="00E74B4A"/>
    <w:rsid w:val="00EF5EDB"/>
    <w:rsid w:val="00F00BD2"/>
    <w:rsid w:val="00F30595"/>
    <w:rsid w:val="00F370F7"/>
    <w:rsid w:val="00F70FB3"/>
    <w:rsid w:val="00F76370"/>
    <w:rsid w:val="00F86957"/>
    <w:rsid w:val="00FA0491"/>
    <w:rsid w:val="00FB28DF"/>
    <w:rsid w:val="00FB76C1"/>
    <w:rsid w:val="00FC698A"/>
    <w:rsid w:val="00FD35C7"/>
    <w:rsid w:val="00FD6924"/>
    <w:rsid w:val="00FD69F6"/>
    <w:rsid w:val="00FF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8F581"/>
  <w15:chartTrackingRefBased/>
  <w15:docId w15:val="{78731FBB-A76B-45C7-95DE-17E7C589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E0B"/>
  </w:style>
  <w:style w:type="paragraph" w:styleId="Footer">
    <w:name w:val="footer"/>
    <w:basedOn w:val="Normal"/>
    <w:link w:val="FooterChar"/>
    <w:uiPriority w:val="99"/>
    <w:unhideWhenUsed/>
    <w:rsid w:val="00AF3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E0B"/>
  </w:style>
  <w:style w:type="table" w:styleId="TableGrid">
    <w:name w:val="Table Grid"/>
    <w:basedOn w:val="TableNormal"/>
    <w:uiPriority w:val="39"/>
    <w:rsid w:val="00AF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7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9C5"/>
    <w:rPr>
      <w:rFonts w:ascii="Segoe UI" w:hAnsi="Segoe UI" w:cs="Segoe UI"/>
      <w:sz w:val="18"/>
      <w:szCs w:val="18"/>
    </w:rPr>
  </w:style>
  <w:style w:type="paragraph" w:styleId="ListParagraph">
    <w:name w:val="List Paragraph"/>
    <w:basedOn w:val="Normal"/>
    <w:uiPriority w:val="34"/>
    <w:qFormat/>
    <w:rsid w:val="00013FD3"/>
    <w:pPr>
      <w:ind w:left="720"/>
      <w:contextualSpacing/>
    </w:pPr>
  </w:style>
  <w:style w:type="character" w:styleId="Emphasis">
    <w:name w:val="Emphasis"/>
    <w:basedOn w:val="DefaultParagraphFont"/>
    <w:qFormat/>
    <w:rsid w:val="00FB76C1"/>
    <w:rPr>
      <w:i/>
      <w:iCs/>
    </w:rPr>
  </w:style>
  <w:style w:type="character" w:styleId="Strong">
    <w:name w:val="Strong"/>
    <w:basedOn w:val="DefaultParagraphFont"/>
    <w:uiPriority w:val="22"/>
    <w:qFormat/>
    <w:rsid w:val="00FB76C1"/>
    <w:rPr>
      <w:b/>
      <w:bCs/>
    </w:rPr>
  </w:style>
  <w:style w:type="character" w:customStyle="1" w:styleId="hps">
    <w:name w:val="hps"/>
    <w:rsid w:val="00FB76C1"/>
  </w:style>
  <w:style w:type="character" w:styleId="CommentReference">
    <w:name w:val="annotation reference"/>
    <w:basedOn w:val="DefaultParagraphFont"/>
    <w:uiPriority w:val="99"/>
    <w:semiHidden/>
    <w:unhideWhenUsed/>
    <w:rsid w:val="00A0704C"/>
    <w:rPr>
      <w:sz w:val="16"/>
      <w:szCs w:val="16"/>
    </w:rPr>
  </w:style>
  <w:style w:type="paragraph" w:styleId="CommentText">
    <w:name w:val="annotation text"/>
    <w:basedOn w:val="Normal"/>
    <w:link w:val="CommentTextChar"/>
    <w:uiPriority w:val="99"/>
    <w:unhideWhenUsed/>
    <w:rsid w:val="00A0704C"/>
    <w:pPr>
      <w:spacing w:after="200" w:line="240" w:lineRule="auto"/>
    </w:pPr>
    <w:rPr>
      <w:rFonts w:ascii="Calibri" w:eastAsia="Calibri" w:hAnsi="Calibri" w:cs="Times New Roman"/>
      <w:sz w:val="20"/>
      <w:szCs w:val="20"/>
      <w:lang w:val="mk-MK"/>
    </w:rPr>
  </w:style>
  <w:style w:type="character" w:customStyle="1" w:styleId="CommentTextChar">
    <w:name w:val="Comment Text Char"/>
    <w:basedOn w:val="DefaultParagraphFont"/>
    <w:link w:val="CommentText"/>
    <w:uiPriority w:val="99"/>
    <w:rsid w:val="00A0704C"/>
    <w:rPr>
      <w:rFonts w:ascii="Calibri" w:eastAsia="Calibri" w:hAnsi="Calibri" w:cs="Times New Roman"/>
      <w:sz w:val="20"/>
      <w:szCs w:val="20"/>
      <w:lang w:val="mk-MK"/>
    </w:rPr>
  </w:style>
  <w:style w:type="paragraph" w:customStyle="1" w:styleId="Char">
    <w:name w:val="Char"/>
    <w:basedOn w:val="Normal"/>
    <w:uiPriority w:val="99"/>
    <w:rsid w:val="0075033F"/>
    <w:pPr>
      <w:spacing w:line="240" w:lineRule="exact"/>
    </w:pPr>
    <w:rPr>
      <w:rFonts w:ascii="Tahoma" w:eastAsia="Calibri" w:hAnsi="Tahoma" w:cs="Times New Roman"/>
      <w:sz w:val="20"/>
      <w:szCs w:val="20"/>
    </w:rPr>
  </w:style>
  <w:style w:type="paragraph" w:styleId="CommentSubject">
    <w:name w:val="annotation subject"/>
    <w:basedOn w:val="CommentText"/>
    <w:next w:val="CommentText"/>
    <w:link w:val="CommentSubjectChar"/>
    <w:uiPriority w:val="99"/>
    <w:semiHidden/>
    <w:unhideWhenUsed/>
    <w:rsid w:val="0075033F"/>
    <w:rPr>
      <w:b/>
      <w:bCs/>
    </w:rPr>
  </w:style>
  <w:style w:type="character" w:customStyle="1" w:styleId="CommentSubjectChar">
    <w:name w:val="Comment Subject Char"/>
    <w:basedOn w:val="CommentTextChar"/>
    <w:link w:val="CommentSubject"/>
    <w:uiPriority w:val="99"/>
    <w:semiHidden/>
    <w:rsid w:val="0075033F"/>
    <w:rPr>
      <w:rFonts w:ascii="Calibri" w:eastAsia="Calibri" w:hAnsi="Calibri" w:cs="Times New Roman"/>
      <w:b/>
      <w:bCs/>
      <w:sz w:val="20"/>
      <w:szCs w:val="20"/>
      <w:lang w:val="mk-MK"/>
    </w:rPr>
  </w:style>
  <w:style w:type="paragraph" w:styleId="Revision">
    <w:name w:val="Revision"/>
    <w:hidden/>
    <w:uiPriority w:val="99"/>
    <w:semiHidden/>
    <w:rsid w:val="0075033F"/>
    <w:pPr>
      <w:spacing w:after="0" w:line="240" w:lineRule="auto"/>
    </w:pPr>
    <w:rPr>
      <w:rFonts w:ascii="Calibri" w:eastAsia="Calibri" w:hAnsi="Calibri" w:cs="Times New Roman"/>
      <w:lang w:val="mk-MK"/>
    </w:rPr>
  </w:style>
  <w:style w:type="paragraph" w:styleId="HTMLPreformatted">
    <w:name w:val="HTML Preformatted"/>
    <w:basedOn w:val="Normal"/>
    <w:link w:val="HTMLPreformattedChar"/>
    <w:uiPriority w:val="99"/>
    <w:semiHidden/>
    <w:unhideWhenUsed/>
    <w:rsid w:val="00B2183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2183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6258">
      <w:bodyDiv w:val="1"/>
      <w:marLeft w:val="0"/>
      <w:marRight w:val="0"/>
      <w:marTop w:val="0"/>
      <w:marBottom w:val="0"/>
      <w:divBdr>
        <w:top w:val="none" w:sz="0" w:space="0" w:color="auto"/>
        <w:left w:val="none" w:sz="0" w:space="0" w:color="auto"/>
        <w:bottom w:val="none" w:sz="0" w:space="0" w:color="auto"/>
        <w:right w:val="none" w:sz="0" w:space="0" w:color="auto"/>
      </w:divBdr>
    </w:div>
    <w:div w:id="555511976">
      <w:bodyDiv w:val="1"/>
      <w:marLeft w:val="0"/>
      <w:marRight w:val="0"/>
      <w:marTop w:val="0"/>
      <w:marBottom w:val="0"/>
      <w:divBdr>
        <w:top w:val="none" w:sz="0" w:space="0" w:color="auto"/>
        <w:left w:val="none" w:sz="0" w:space="0" w:color="auto"/>
        <w:bottom w:val="none" w:sz="0" w:space="0" w:color="auto"/>
        <w:right w:val="none" w:sz="0" w:space="0" w:color="auto"/>
      </w:divBdr>
    </w:div>
    <w:div w:id="606544523">
      <w:bodyDiv w:val="1"/>
      <w:marLeft w:val="0"/>
      <w:marRight w:val="0"/>
      <w:marTop w:val="0"/>
      <w:marBottom w:val="0"/>
      <w:divBdr>
        <w:top w:val="none" w:sz="0" w:space="0" w:color="auto"/>
        <w:left w:val="none" w:sz="0" w:space="0" w:color="auto"/>
        <w:bottom w:val="none" w:sz="0" w:space="0" w:color="auto"/>
        <w:right w:val="none" w:sz="0" w:space="0" w:color="auto"/>
      </w:divBdr>
    </w:div>
    <w:div w:id="609437296">
      <w:bodyDiv w:val="1"/>
      <w:marLeft w:val="0"/>
      <w:marRight w:val="0"/>
      <w:marTop w:val="0"/>
      <w:marBottom w:val="0"/>
      <w:divBdr>
        <w:top w:val="none" w:sz="0" w:space="0" w:color="auto"/>
        <w:left w:val="none" w:sz="0" w:space="0" w:color="auto"/>
        <w:bottom w:val="none" w:sz="0" w:space="0" w:color="auto"/>
        <w:right w:val="none" w:sz="0" w:space="0" w:color="auto"/>
      </w:divBdr>
    </w:div>
    <w:div w:id="1001011947">
      <w:bodyDiv w:val="1"/>
      <w:marLeft w:val="0"/>
      <w:marRight w:val="0"/>
      <w:marTop w:val="0"/>
      <w:marBottom w:val="0"/>
      <w:divBdr>
        <w:top w:val="none" w:sz="0" w:space="0" w:color="auto"/>
        <w:left w:val="none" w:sz="0" w:space="0" w:color="auto"/>
        <w:bottom w:val="none" w:sz="0" w:space="0" w:color="auto"/>
        <w:right w:val="none" w:sz="0" w:space="0" w:color="auto"/>
      </w:divBdr>
    </w:div>
    <w:div w:id="1139149386">
      <w:bodyDiv w:val="1"/>
      <w:marLeft w:val="0"/>
      <w:marRight w:val="0"/>
      <w:marTop w:val="0"/>
      <w:marBottom w:val="0"/>
      <w:divBdr>
        <w:top w:val="none" w:sz="0" w:space="0" w:color="auto"/>
        <w:left w:val="none" w:sz="0" w:space="0" w:color="auto"/>
        <w:bottom w:val="none" w:sz="0" w:space="0" w:color="auto"/>
        <w:right w:val="none" w:sz="0" w:space="0" w:color="auto"/>
      </w:divBdr>
    </w:div>
    <w:div w:id="1289509502">
      <w:bodyDiv w:val="1"/>
      <w:marLeft w:val="0"/>
      <w:marRight w:val="0"/>
      <w:marTop w:val="0"/>
      <w:marBottom w:val="0"/>
      <w:divBdr>
        <w:top w:val="none" w:sz="0" w:space="0" w:color="auto"/>
        <w:left w:val="none" w:sz="0" w:space="0" w:color="auto"/>
        <w:bottom w:val="none" w:sz="0" w:space="0" w:color="auto"/>
        <w:right w:val="none" w:sz="0" w:space="0" w:color="auto"/>
      </w:divBdr>
    </w:div>
    <w:div w:id="1319652411">
      <w:bodyDiv w:val="1"/>
      <w:marLeft w:val="0"/>
      <w:marRight w:val="0"/>
      <w:marTop w:val="0"/>
      <w:marBottom w:val="0"/>
      <w:divBdr>
        <w:top w:val="none" w:sz="0" w:space="0" w:color="auto"/>
        <w:left w:val="none" w:sz="0" w:space="0" w:color="auto"/>
        <w:bottom w:val="none" w:sz="0" w:space="0" w:color="auto"/>
        <w:right w:val="none" w:sz="0" w:space="0" w:color="auto"/>
      </w:divBdr>
    </w:div>
    <w:div w:id="1330981280">
      <w:bodyDiv w:val="1"/>
      <w:marLeft w:val="0"/>
      <w:marRight w:val="0"/>
      <w:marTop w:val="0"/>
      <w:marBottom w:val="0"/>
      <w:divBdr>
        <w:top w:val="none" w:sz="0" w:space="0" w:color="auto"/>
        <w:left w:val="none" w:sz="0" w:space="0" w:color="auto"/>
        <w:bottom w:val="none" w:sz="0" w:space="0" w:color="auto"/>
        <w:right w:val="none" w:sz="0" w:space="0" w:color="auto"/>
      </w:divBdr>
    </w:div>
    <w:div w:id="1343166692">
      <w:bodyDiv w:val="1"/>
      <w:marLeft w:val="0"/>
      <w:marRight w:val="0"/>
      <w:marTop w:val="0"/>
      <w:marBottom w:val="0"/>
      <w:divBdr>
        <w:top w:val="none" w:sz="0" w:space="0" w:color="auto"/>
        <w:left w:val="none" w:sz="0" w:space="0" w:color="auto"/>
        <w:bottom w:val="none" w:sz="0" w:space="0" w:color="auto"/>
        <w:right w:val="none" w:sz="0" w:space="0" w:color="auto"/>
      </w:divBdr>
    </w:div>
    <w:div w:id="1352534643">
      <w:bodyDiv w:val="1"/>
      <w:marLeft w:val="0"/>
      <w:marRight w:val="0"/>
      <w:marTop w:val="0"/>
      <w:marBottom w:val="0"/>
      <w:divBdr>
        <w:top w:val="none" w:sz="0" w:space="0" w:color="auto"/>
        <w:left w:val="none" w:sz="0" w:space="0" w:color="auto"/>
        <w:bottom w:val="none" w:sz="0" w:space="0" w:color="auto"/>
        <w:right w:val="none" w:sz="0" w:space="0" w:color="auto"/>
      </w:divBdr>
    </w:div>
    <w:div w:id="1371343886">
      <w:bodyDiv w:val="1"/>
      <w:marLeft w:val="0"/>
      <w:marRight w:val="0"/>
      <w:marTop w:val="0"/>
      <w:marBottom w:val="0"/>
      <w:divBdr>
        <w:top w:val="none" w:sz="0" w:space="0" w:color="auto"/>
        <w:left w:val="none" w:sz="0" w:space="0" w:color="auto"/>
        <w:bottom w:val="none" w:sz="0" w:space="0" w:color="auto"/>
        <w:right w:val="none" w:sz="0" w:space="0" w:color="auto"/>
      </w:divBdr>
    </w:div>
    <w:div w:id="1643846551">
      <w:bodyDiv w:val="1"/>
      <w:marLeft w:val="0"/>
      <w:marRight w:val="0"/>
      <w:marTop w:val="0"/>
      <w:marBottom w:val="0"/>
      <w:divBdr>
        <w:top w:val="none" w:sz="0" w:space="0" w:color="auto"/>
        <w:left w:val="none" w:sz="0" w:space="0" w:color="auto"/>
        <w:bottom w:val="none" w:sz="0" w:space="0" w:color="auto"/>
        <w:right w:val="none" w:sz="0" w:space="0" w:color="auto"/>
      </w:divBdr>
    </w:div>
    <w:div w:id="1716658248">
      <w:bodyDiv w:val="1"/>
      <w:marLeft w:val="0"/>
      <w:marRight w:val="0"/>
      <w:marTop w:val="0"/>
      <w:marBottom w:val="0"/>
      <w:divBdr>
        <w:top w:val="none" w:sz="0" w:space="0" w:color="auto"/>
        <w:left w:val="none" w:sz="0" w:space="0" w:color="auto"/>
        <w:bottom w:val="none" w:sz="0" w:space="0" w:color="auto"/>
        <w:right w:val="none" w:sz="0" w:space="0" w:color="auto"/>
      </w:divBdr>
    </w:div>
    <w:div w:id="1934507928">
      <w:bodyDiv w:val="1"/>
      <w:marLeft w:val="0"/>
      <w:marRight w:val="0"/>
      <w:marTop w:val="0"/>
      <w:marBottom w:val="0"/>
      <w:divBdr>
        <w:top w:val="none" w:sz="0" w:space="0" w:color="auto"/>
        <w:left w:val="none" w:sz="0" w:space="0" w:color="auto"/>
        <w:bottom w:val="none" w:sz="0" w:space="0" w:color="auto"/>
        <w:right w:val="none" w:sz="0" w:space="0" w:color="auto"/>
      </w:divBdr>
    </w:div>
    <w:div w:id="197067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e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Mladenovski</dc:creator>
  <cp:keywords/>
  <dc:description/>
  <cp:lastModifiedBy>Viktor Mladenovski</cp:lastModifiedBy>
  <cp:revision>3</cp:revision>
  <dcterms:created xsi:type="dcterms:W3CDTF">2025-12-03T09:08:00Z</dcterms:created>
  <dcterms:modified xsi:type="dcterms:W3CDTF">2025-12-03T09:25:00Z</dcterms:modified>
</cp:coreProperties>
</file>