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66D" w:rsidRDefault="006C566D" w:rsidP="006C566D">
      <w:pPr>
        <w:spacing w:line="240" w:lineRule="auto"/>
        <w:rPr>
          <w:rFonts w:ascii="Arial" w:hAnsi="Arial" w:cs="Arial"/>
          <w:b/>
          <w:bCs/>
          <w:sz w:val="28"/>
          <w:szCs w:val="28"/>
        </w:rPr>
      </w:pPr>
      <w:r w:rsidRPr="004E3262">
        <w:rPr>
          <w:rFonts w:ascii="Arial" w:hAnsi="Arial" w:cs="Arial"/>
          <w:b/>
          <w:bCs/>
          <w:sz w:val="28"/>
          <w:szCs w:val="28"/>
        </w:rPr>
        <w:t>Sector for internal Audit</w:t>
      </w:r>
    </w:p>
    <w:p w:rsidR="006C566D" w:rsidRPr="00B5052F" w:rsidRDefault="006C566D" w:rsidP="006C566D">
      <w:pPr>
        <w:spacing w:after="0" w:line="240" w:lineRule="auto"/>
        <w:ind w:left="360"/>
        <w:jc w:val="both"/>
        <w:outlineLvl w:val="0"/>
        <w:rPr>
          <w:rFonts w:ascii="Arial" w:hAnsi="Arial" w:cs="Arial"/>
          <w:sz w:val="24"/>
          <w:szCs w:val="24"/>
        </w:rPr>
      </w:pPr>
      <w:r w:rsidRPr="00B5052F">
        <w:rPr>
          <w:rFonts w:ascii="Arial" w:hAnsi="Arial" w:cs="Arial"/>
          <w:sz w:val="24"/>
          <w:szCs w:val="24"/>
        </w:rPr>
        <w:t>In 2025  Sector for Internal Audit competed  audits from the  Annual  Internal Audit Plan for 2024. During 2025 , internal auditors started to perform audits from the Annual Audit Plan for 2025.</w:t>
      </w:r>
    </w:p>
    <w:p w:rsidR="006C566D" w:rsidRPr="00B5052F" w:rsidRDefault="006C566D" w:rsidP="006C566D">
      <w:pPr>
        <w:spacing w:after="0" w:line="240" w:lineRule="auto"/>
        <w:ind w:left="360"/>
        <w:jc w:val="both"/>
        <w:outlineLvl w:val="0"/>
        <w:rPr>
          <w:rFonts w:ascii="Arial" w:hAnsi="Arial" w:cs="Arial"/>
          <w:sz w:val="24"/>
          <w:szCs w:val="24"/>
        </w:rPr>
      </w:pPr>
      <w:r w:rsidRPr="00B5052F">
        <w:rPr>
          <w:rFonts w:ascii="Arial" w:hAnsi="Arial" w:cs="Arial"/>
          <w:sz w:val="24"/>
          <w:szCs w:val="24"/>
        </w:rPr>
        <w:t>In this moment following audits are ongoing:</w:t>
      </w:r>
    </w:p>
    <w:p w:rsidR="006C566D" w:rsidRPr="00B5052F" w:rsidRDefault="006C566D" w:rsidP="006C566D">
      <w:pPr>
        <w:spacing w:after="0" w:line="240" w:lineRule="auto"/>
        <w:ind w:left="360"/>
        <w:jc w:val="both"/>
        <w:outlineLvl w:val="0"/>
        <w:rPr>
          <w:rFonts w:ascii="Arial" w:hAnsi="Arial" w:cs="Arial"/>
          <w:sz w:val="24"/>
          <w:szCs w:val="24"/>
        </w:rPr>
      </w:pPr>
    </w:p>
    <w:p w:rsidR="006C566D" w:rsidRPr="00B5052F" w:rsidRDefault="006C566D" w:rsidP="006C566D">
      <w:pPr>
        <w:spacing w:after="0" w:line="240" w:lineRule="auto"/>
        <w:ind w:left="360"/>
        <w:jc w:val="both"/>
        <w:outlineLvl w:val="0"/>
        <w:rPr>
          <w:rFonts w:ascii="Arial" w:hAnsi="Arial" w:cs="Arial"/>
          <w:sz w:val="24"/>
          <w:szCs w:val="24"/>
        </w:rPr>
      </w:pPr>
      <w:r w:rsidRPr="00B5052F">
        <w:rPr>
          <w:rFonts w:ascii="Arial" w:hAnsi="Arial" w:cs="Arial"/>
          <w:sz w:val="24"/>
          <w:szCs w:val="24"/>
        </w:rPr>
        <w:t>-Follow up audit</w:t>
      </w:r>
    </w:p>
    <w:p w:rsidR="006C566D" w:rsidRPr="00B5052F" w:rsidRDefault="006C566D" w:rsidP="006C566D">
      <w:pPr>
        <w:spacing w:after="0" w:line="240" w:lineRule="auto"/>
        <w:ind w:left="360"/>
        <w:jc w:val="both"/>
        <w:outlineLvl w:val="0"/>
        <w:rPr>
          <w:rFonts w:ascii="Arial" w:hAnsi="Arial" w:cs="Arial"/>
          <w:sz w:val="24"/>
          <w:szCs w:val="24"/>
        </w:rPr>
      </w:pPr>
      <w:r w:rsidRPr="00B5052F">
        <w:rPr>
          <w:rFonts w:ascii="Arial" w:hAnsi="Arial" w:cs="Arial"/>
          <w:sz w:val="24"/>
          <w:szCs w:val="24"/>
        </w:rPr>
        <w:t>-Audit of the  process of project approval and contracted applications for Measure 1 of the IPARD  Program  2021-2027</w:t>
      </w:r>
    </w:p>
    <w:p w:rsidR="006C566D" w:rsidRPr="00B5052F" w:rsidRDefault="006C566D" w:rsidP="006C566D">
      <w:pPr>
        <w:spacing w:after="0" w:line="240" w:lineRule="auto"/>
        <w:ind w:left="360"/>
        <w:jc w:val="both"/>
        <w:outlineLvl w:val="0"/>
        <w:rPr>
          <w:rFonts w:ascii="Arial" w:hAnsi="Arial" w:cs="Arial"/>
          <w:sz w:val="24"/>
          <w:szCs w:val="24"/>
        </w:rPr>
      </w:pPr>
      <w:r w:rsidRPr="00B5052F">
        <w:rPr>
          <w:rFonts w:ascii="Arial" w:hAnsi="Arial" w:cs="Arial"/>
          <w:sz w:val="24"/>
          <w:szCs w:val="24"/>
        </w:rPr>
        <w:t>-Audit of the  process of project approval and contracted applications for Measure 7 of the IPARD  Program  2021-2027</w:t>
      </w:r>
    </w:p>
    <w:p w:rsidR="006C566D" w:rsidRPr="00B5052F" w:rsidRDefault="006C566D" w:rsidP="006C566D">
      <w:pPr>
        <w:spacing w:after="0" w:line="240" w:lineRule="auto"/>
        <w:ind w:left="360"/>
        <w:jc w:val="both"/>
        <w:outlineLvl w:val="0"/>
        <w:rPr>
          <w:rFonts w:ascii="Arial" w:hAnsi="Arial" w:cs="Arial"/>
          <w:sz w:val="24"/>
          <w:szCs w:val="24"/>
        </w:rPr>
      </w:pPr>
    </w:p>
    <w:p w:rsidR="006C566D" w:rsidRPr="00B5052F" w:rsidRDefault="006C566D" w:rsidP="006C566D">
      <w:pPr>
        <w:spacing w:after="0" w:line="240" w:lineRule="auto"/>
        <w:ind w:left="360"/>
        <w:jc w:val="both"/>
        <w:outlineLvl w:val="0"/>
        <w:rPr>
          <w:rFonts w:ascii="Arial" w:hAnsi="Arial" w:cs="Arial"/>
          <w:sz w:val="24"/>
          <w:szCs w:val="24"/>
        </w:rPr>
      </w:pPr>
      <w:r w:rsidRPr="00B5052F">
        <w:rPr>
          <w:rFonts w:ascii="Arial" w:hAnsi="Arial" w:cs="Arial"/>
          <w:sz w:val="24"/>
          <w:szCs w:val="24"/>
        </w:rPr>
        <w:t xml:space="preserve">These audits are ongoing according the current situation in the Sector for Internal Audit (absence of the Deputy Head of Sector due to maternity leave and absence of the Head of Unit during the election campaign). The Head of Sector is performing the Follow up audit and tin the audit of the  process of project approval and contracted applications for Measure 1 of the IPARD  Program  2021-2027 and it is part of the working group for the accreditation of new measures and actively participated in all meetings. </w:t>
      </w:r>
    </w:p>
    <w:p w:rsidR="006C566D" w:rsidRPr="00B5052F" w:rsidRDefault="006C566D" w:rsidP="006C566D">
      <w:pPr>
        <w:spacing w:after="0" w:line="240" w:lineRule="auto"/>
        <w:ind w:left="360"/>
        <w:jc w:val="both"/>
        <w:outlineLvl w:val="0"/>
        <w:rPr>
          <w:rFonts w:ascii="Arial" w:hAnsi="Arial" w:cs="Arial"/>
          <w:sz w:val="24"/>
          <w:szCs w:val="24"/>
        </w:rPr>
      </w:pPr>
      <w:r w:rsidRPr="00B5052F">
        <w:rPr>
          <w:rFonts w:ascii="Arial" w:hAnsi="Arial" w:cs="Arial"/>
          <w:sz w:val="24"/>
          <w:szCs w:val="24"/>
        </w:rPr>
        <w:t>Audit of the  process of project approval and contracted applications for Measure 1 of the IPARD  Program  2021-2027 was performed by one employee who was authorized in Sector for Internal Audit from the Unit for public procurement and she has no experience in performing internal audits and the other employee is in the SIA form beginning the last year and because this is the first audit for IPARD III Program, Head of Sector is going to perform supervision of the sample of the audit and the draft report is going to be prepared.</w:t>
      </w:r>
    </w:p>
    <w:p w:rsidR="006C566D" w:rsidRPr="0075033F" w:rsidRDefault="006C566D" w:rsidP="006C566D">
      <w:pPr>
        <w:spacing w:after="0" w:line="240" w:lineRule="auto"/>
        <w:ind w:left="360"/>
        <w:jc w:val="both"/>
        <w:outlineLvl w:val="0"/>
        <w:rPr>
          <w:rStyle w:val="Emphasis"/>
          <w:rFonts w:ascii="Arial" w:hAnsi="Arial" w:cs="Arial"/>
          <w:b/>
          <w:bCs/>
          <w:i w:val="0"/>
          <w:iCs w:val="0"/>
          <w:sz w:val="24"/>
          <w:szCs w:val="24"/>
          <w:u w:val="single"/>
        </w:rPr>
      </w:pPr>
    </w:p>
    <w:p w:rsidR="006C566D" w:rsidRPr="0075033F" w:rsidRDefault="006C566D" w:rsidP="006C566D">
      <w:pPr>
        <w:spacing w:line="240" w:lineRule="auto"/>
        <w:rPr>
          <w:rFonts w:ascii="Arial" w:hAnsi="Arial" w:cs="Arial"/>
          <w:sz w:val="24"/>
          <w:szCs w:val="24"/>
        </w:rPr>
      </w:pPr>
    </w:p>
    <w:p w:rsidR="0086681E" w:rsidRDefault="0086681E">
      <w:bookmarkStart w:id="0" w:name="_GoBack"/>
      <w:bookmarkEnd w:id="0"/>
    </w:p>
    <w:sectPr w:rsidR="0086681E" w:rsidSect="00393894">
      <w:headerReference w:type="default" r:id="rId4"/>
      <w:footerReference w:type="default" r:id="rId5"/>
      <w:pgSz w:w="11906" w:h="16838" w:code="9"/>
      <w:pgMar w:top="144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5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2"/>
      <w:gridCol w:w="4365"/>
      <w:gridCol w:w="3572"/>
    </w:tblGrid>
    <w:tr w:rsidR="00280C4B" w:rsidRPr="006B766A" w:rsidTr="00393894">
      <w:trPr>
        <w:trHeight w:val="900"/>
        <w:jc w:val="center"/>
      </w:trPr>
      <w:tc>
        <w:tcPr>
          <w:tcW w:w="3572" w:type="dxa"/>
        </w:tcPr>
        <w:p w:rsidR="00280C4B" w:rsidRPr="001140AC" w:rsidRDefault="006C566D" w:rsidP="001A708E">
          <w:pPr>
            <w:autoSpaceDE w:val="0"/>
            <w:autoSpaceDN w:val="0"/>
            <w:adjustRightInd w:val="0"/>
            <w:rPr>
              <w:rFonts w:ascii="Arial" w:eastAsia="Calibri" w:hAnsi="Arial" w:cs="Arial"/>
              <w:b/>
              <w:color w:val="003399"/>
              <w:sz w:val="16"/>
              <w:szCs w:val="16"/>
            </w:rPr>
          </w:pPr>
          <w:r w:rsidRPr="001140AC">
            <w:rPr>
              <w:rFonts w:ascii="Arial" w:eastAsia="Calibri" w:hAnsi="Arial" w:cs="Arial"/>
              <w:b/>
              <w:noProof/>
              <w:color w:val="4D4D4D"/>
              <w:sz w:val="16"/>
              <w:szCs w:val="16"/>
            </w:rPr>
            <w:drawing>
              <wp:anchor distT="0" distB="0" distL="114300" distR="114300" simplePos="0" relativeHeight="251660288" behindDoc="1" locked="0" layoutInCell="1" allowOverlap="1" wp14:anchorId="6965595C" wp14:editId="7021FD5A">
                <wp:simplePos x="0" y="0"/>
                <wp:positionH relativeFrom="column">
                  <wp:posOffset>0</wp:posOffset>
                </wp:positionH>
                <wp:positionV relativeFrom="paragraph">
                  <wp:posOffset>0</wp:posOffset>
                </wp:positionV>
                <wp:extent cx="676800" cy="450000"/>
                <wp:effectExtent l="0" t="0" r="0" b="7620"/>
                <wp:wrapTight wrapText="bothSides">
                  <wp:wrapPolygon edited="0">
                    <wp:start x="0" y="0"/>
                    <wp:lineTo x="0" y="21051"/>
                    <wp:lineTo x="20687" y="21051"/>
                    <wp:lineTo x="20687" y="0"/>
                    <wp:lineTo x="0" y="0"/>
                  </wp:wrapPolygon>
                </wp:wrapTight>
                <wp:docPr id="340434689" name="Picture 340434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800" cy="45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0AC">
            <w:rPr>
              <w:rFonts w:ascii="Arial" w:eastAsia="Calibri" w:hAnsi="Arial" w:cs="Arial"/>
              <w:b/>
              <w:color w:val="003399"/>
              <w:sz w:val="16"/>
              <w:szCs w:val="16"/>
            </w:rPr>
            <w:t xml:space="preserve">Co-funded by </w:t>
          </w:r>
        </w:p>
        <w:p w:rsidR="00280C4B" w:rsidRPr="001140AC" w:rsidRDefault="006C566D" w:rsidP="001A708E">
          <w:pPr>
            <w:autoSpaceDE w:val="0"/>
            <w:autoSpaceDN w:val="0"/>
            <w:adjustRightInd w:val="0"/>
            <w:rPr>
              <w:rFonts w:ascii="Arial" w:eastAsia="Calibri" w:hAnsi="Arial" w:cs="Arial"/>
              <w:noProof/>
              <w:sz w:val="16"/>
              <w:szCs w:val="16"/>
            </w:rPr>
          </w:pPr>
          <w:r w:rsidRPr="001140AC">
            <w:rPr>
              <w:rFonts w:ascii="Arial" w:eastAsia="Calibri" w:hAnsi="Arial" w:cs="Arial"/>
              <w:b/>
              <w:color w:val="003399"/>
              <w:sz w:val="16"/>
              <w:szCs w:val="16"/>
            </w:rPr>
            <w:t>the European Union</w:t>
          </w:r>
        </w:p>
      </w:tc>
      <w:tc>
        <w:tcPr>
          <w:tcW w:w="4365" w:type="dxa"/>
        </w:tcPr>
        <w:p w:rsidR="00280C4B" w:rsidRPr="001140AC" w:rsidRDefault="006C566D" w:rsidP="001A708E">
          <w:pPr>
            <w:autoSpaceDE w:val="0"/>
            <w:autoSpaceDN w:val="0"/>
            <w:adjustRightInd w:val="0"/>
            <w:jc w:val="center"/>
            <w:rPr>
              <w:rFonts w:ascii="Arial" w:eastAsia="Calibri" w:hAnsi="Arial" w:cs="Arial"/>
              <w:noProof/>
              <w:sz w:val="16"/>
              <w:szCs w:val="16"/>
            </w:rPr>
          </w:pPr>
          <w:r w:rsidRPr="001140AC">
            <w:rPr>
              <w:rFonts w:ascii="Calibri" w:eastAsia="Calibri" w:hAnsi="Calibri"/>
              <w:noProof/>
              <w:sz w:val="16"/>
              <w:szCs w:val="16"/>
            </w:rPr>
            <w:drawing>
              <wp:inline distT="0" distB="0" distL="0" distR="0" wp14:anchorId="63016B37" wp14:editId="487B1132">
                <wp:extent cx="846161" cy="286530"/>
                <wp:effectExtent l="0" t="0" r="0" b="0"/>
                <wp:docPr id="1919024345" name="Picture 1919024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843" cy="419501"/>
                        </a:xfrm>
                        <a:prstGeom prst="rect">
                          <a:avLst/>
                        </a:prstGeom>
                        <a:noFill/>
                        <a:ln>
                          <a:noFill/>
                        </a:ln>
                      </pic:spPr>
                    </pic:pic>
                  </a:graphicData>
                </a:graphic>
              </wp:inline>
            </w:drawing>
          </w:r>
        </w:p>
        <w:p w:rsidR="00280C4B" w:rsidRPr="001140AC" w:rsidRDefault="006C566D" w:rsidP="001A708E">
          <w:pPr>
            <w:autoSpaceDE w:val="0"/>
            <w:autoSpaceDN w:val="0"/>
            <w:adjustRightInd w:val="0"/>
            <w:jc w:val="center"/>
            <w:rPr>
              <w:rFonts w:ascii="Arial" w:eastAsia="Calibri" w:hAnsi="Arial" w:cs="Arial"/>
              <w:b/>
              <w:color w:val="003399"/>
              <w:sz w:val="16"/>
              <w:szCs w:val="16"/>
            </w:rPr>
          </w:pPr>
          <w:r w:rsidRPr="001140AC">
            <w:rPr>
              <w:rFonts w:ascii="Arial" w:eastAsia="Calibri" w:hAnsi="Arial" w:cs="Arial"/>
              <w:b/>
              <w:color w:val="003399"/>
              <w:sz w:val="16"/>
              <w:szCs w:val="16"/>
            </w:rPr>
            <w:t xml:space="preserve">ИПАРД </w:t>
          </w:r>
          <w:proofErr w:type="spellStart"/>
          <w:r w:rsidRPr="001140AC">
            <w:rPr>
              <w:rFonts w:ascii="Arial" w:eastAsia="Calibri" w:hAnsi="Arial" w:cs="Arial"/>
              <w:b/>
              <w:color w:val="003399"/>
              <w:sz w:val="16"/>
              <w:szCs w:val="16"/>
            </w:rPr>
            <w:t>Програма</w:t>
          </w:r>
          <w:proofErr w:type="spellEnd"/>
          <w:r w:rsidRPr="001140AC">
            <w:rPr>
              <w:rFonts w:ascii="Arial" w:eastAsia="Calibri" w:hAnsi="Arial" w:cs="Arial"/>
              <w:b/>
              <w:color w:val="003399"/>
              <w:sz w:val="16"/>
              <w:szCs w:val="16"/>
            </w:rPr>
            <w:t xml:space="preserve"> 2021-2027</w:t>
          </w:r>
        </w:p>
        <w:p w:rsidR="00280C4B" w:rsidRPr="001140AC" w:rsidRDefault="006C566D" w:rsidP="001A708E">
          <w:pPr>
            <w:autoSpaceDE w:val="0"/>
            <w:autoSpaceDN w:val="0"/>
            <w:adjustRightInd w:val="0"/>
            <w:jc w:val="center"/>
            <w:rPr>
              <w:rFonts w:ascii="Arial" w:eastAsia="Calibri" w:hAnsi="Arial" w:cs="Arial"/>
              <w:noProof/>
              <w:sz w:val="16"/>
              <w:szCs w:val="16"/>
              <w:lang w:val="mk-MK"/>
            </w:rPr>
          </w:pPr>
          <w:r w:rsidRPr="001140AC">
            <w:rPr>
              <w:rFonts w:ascii="Arial" w:eastAsia="Calibri" w:hAnsi="Arial" w:cs="Arial"/>
              <w:b/>
              <w:color w:val="003399"/>
              <w:sz w:val="16"/>
              <w:szCs w:val="16"/>
            </w:rPr>
            <w:t>IPARD Programme 2021-2027</w:t>
          </w:r>
        </w:p>
      </w:tc>
      <w:tc>
        <w:tcPr>
          <w:tcW w:w="3572" w:type="dxa"/>
        </w:tcPr>
        <w:p w:rsidR="00280C4B" w:rsidRPr="001140AC" w:rsidRDefault="006C566D" w:rsidP="001A708E">
          <w:pPr>
            <w:autoSpaceDE w:val="0"/>
            <w:autoSpaceDN w:val="0"/>
            <w:adjustRightInd w:val="0"/>
            <w:ind w:left="-3" w:right="1332"/>
            <w:jc w:val="right"/>
            <w:rPr>
              <w:rFonts w:ascii="Arial" w:eastAsia="Calibri" w:hAnsi="Arial" w:cs="Arial"/>
              <w:b/>
              <w:color w:val="4D4D4D"/>
              <w:sz w:val="16"/>
              <w:szCs w:val="16"/>
              <w:lang w:val="mk-MK"/>
            </w:rPr>
          </w:pPr>
          <w:r w:rsidRPr="001140AC">
            <w:rPr>
              <w:rFonts w:ascii="Arial" w:eastAsia="Calibri" w:hAnsi="Arial" w:cs="Arial"/>
              <w:noProof/>
              <w:sz w:val="16"/>
              <w:szCs w:val="16"/>
            </w:rPr>
            <w:drawing>
              <wp:anchor distT="0" distB="0" distL="71755" distR="114300" simplePos="0" relativeHeight="251659264" behindDoc="0" locked="0" layoutInCell="1" allowOverlap="1" wp14:anchorId="344F7A70" wp14:editId="6818FB45">
                <wp:simplePos x="0" y="0"/>
                <wp:positionH relativeFrom="column">
                  <wp:posOffset>1553987</wp:posOffset>
                </wp:positionH>
                <wp:positionV relativeFrom="page">
                  <wp:posOffset>0</wp:posOffset>
                </wp:positionV>
                <wp:extent cx="684000" cy="450000"/>
                <wp:effectExtent l="0" t="0" r="1905" b="7620"/>
                <wp:wrapSquare wrapText="bothSides"/>
                <wp:docPr id="1023739565" name="Picture 2" descr="flaga-macedo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3" cstate="print">
                          <a:extLst>
                            <a:ext uri="{28A0092B-C50C-407E-A947-70E740481C1C}">
                              <a14:useLocalDpi xmlns:a14="http://schemas.microsoft.com/office/drawing/2010/main" val="0"/>
                            </a:ext>
                          </a:extLst>
                        </a:blip>
                        <a:srcRect/>
                        <a:stretch/>
                      </pic:blipFill>
                      <pic:spPr>
                        <a:xfrm>
                          <a:off x="0" y="0"/>
                          <a:ext cx="684000" cy="450000"/>
                        </a:xfrm>
                        <a:prstGeom prst="rect">
                          <a:avLst/>
                        </a:prstGeom>
                        <a:ln>
                          <a:noFill/>
                        </a:ln>
                      </pic:spPr>
                    </pic:pic>
                  </a:graphicData>
                </a:graphic>
                <wp14:sizeRelH relativeFrom="margin">
                  <wp14:pctWidth>0</wp14:pctWidth>
                </wp14:sizeRelH>
                <wp14:sizeRelV relativeFrom="margin">
                  <wp14:pctHeight>0</wp14:pctHeight>
                </wp14:sizeRelV>
              </wp:anchor>
            </w:drawing>
          </w:r>
          <w:r w:rsidRPr="00162431">
            <w:rPr>
              <w:rFonts w:ascii="Arial" w:eastAsia="Calibri" w:hAnsi="Arial" w:cs="Arial"/>
              <w:b/>
              <w:color w:val="003399"/>
              <w:sz w:val="16"/>
              <w:szCs w:val="16"/>
              <w:lang w:val="mk-MK"/>
            </w:rPr>
            <w:t>Ко-финансирано од Северна Mакедонија</w:t>
          </w:r>
        </w:p>
      </w:tc>
    </w:tr>
  </w:tbl>
  <w:p w:rsidR="00280C4B" w:rsidRDefault="006C566D" w:rsidP="001A708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C4B" w:rsidRDefault="006C566D" w:rsidP="00BF7400">
    <w:pPr>
      <w:pStyle w:val="Header"/>
      <w:jc w:val="center"/>
      <w:rPr>
        <w:sz w:val="24"/>
        <w:szCs w:val="24"/>
        <w:lang w:val="mk-MK"/>
      </w:rPr>
    </w:pPr>
    <w:r>
      <w:rPr>
        <w:noProof/>
      </w:rPr>
      <w:drawing>
        <wp:inline distT="0" distB="0" distL="0" distR="0" wp14:anchorId="2343309B" wp14:editId="63AC7084">
          <wp:extent cx="723900" cy="723900"/>
          <wp:effectExtent l="0" t="0" r="0" b="0"/>
          <wp:docPr id="357654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280C4B" w:rsidRDefault="006C566D" w:rsidP="00BF7400">
    <w:pPr>
      <w:pStyle w:val="Header"/>
      <w:jc w:val="center"/>
      <w:rPr>
        <w:sz w:val="24"/>
        <w:szCs w:val="24"/>
        <w:lang w:val="mk-MK"/>
      </w:rPr>
    </w:pPr>
  </w:p>
  <w:p w:rsidR="00280C4B" w:rsidRPr="002C286B" w:rsidRDefault="006C566D" w:rsidP="004E3262">
    <w:pPr>
      <w:jc w:val="center"/>
      <w:rPr>
        <w:rFonts w:ascii="StobiSerif Regular" w:hAnsi="StobiSerif Regular"/>
        <w:b/>
        <w:i/>
        <w:noProof/>
        <w:sz w:val="20"/>
        <w:szCs w:val="20"/>
      </w:rPr>
    </w:pPr>
    <w:r>
      <w:rPr>
        <w:rFonts w:ascii="StobiSerif Regular" w:hAnsi="StobiSerif Regular"/>
        <w:b/>
        <w:i/>
        <w:noProof/>
        <w:sz w:val="20"/>
        <w:szCs w:val="20"/>
      </w:rPr>
      <w:t xml:space="preserve">Republic of North Macedonia </w:t>
    </w:r>
  </w:p>
  <w:p w:rsidR="00280C4B" w:rsidRPr="004E3262" w:rsidRDefault="006C566D" w:rsidP="004E3262">
    <w:pPr>
      <w:jc w:val="center"/>
      <w:rPr>
        <w:rFonts w:ascii="StobiSerif Regular" w:hAnsi="StobiSerif Regular"/>
        <w:b/>
        <w:i/>
        <w:noProof/>
        <w:sz w:val="20"/>
        <w:szCs w:val="20"/>
      </w:rPr>
    </w:pPr>
    <w:r w:rsidRPr="006F023D">
      <w:rPr>
        <w:rFonts w:ascii="StobiSerif Regular" w:hAnsi="StobiSerif Regular"/>
        <w:b/>
        <w:i/>
        <w:noProof/>
        <w:sz w:val="20"/>
        <w:szCs w:val="20"/>
      </w:rPr>
      <w:t>Agency for Financial Support of the Agriculture and Rural Development</w:t>
    </w:r>
    <w:r w:rsidRPr="00BF7400">
      <w:rPr>
        <w:rFonts w:ascii="Arial" w:hAnsi="Arial" w:cs="Arial"/>
        <w:sz w:val="28"/>
        <w:szCs w:val="28"/>
        <w:lang w:val="mk-MK"/>
      </w:rPr>
      <w:t xml:space="preserve">                                                           </w:t>
    </w:r>
    <w:r w:rsidRPr="00BF7400">
      <w:rPr>
        <w:rFonts w:ascii="Arial" w:hAnsi="Arial" w:cs="Arial"/>
        <w:sz w:val="28"/>
        <w:szCs w:val="28"/>
        <w:lang w:val="mk-MK"/>
      </w:rPr>
      <w:t xml:space="preserve">          </w:t>
    </w:r>
  </w:p>
  <w:p w:rsidR="00280C4B" w:rsidRPr="00BF7400" w:rsidRDefault="006C566D" w:rsidP="00BF7400">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6D"/>
    <w:rsid w:val="006C566D"/>
    <w:rsid w:val="00866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6AE66-B1D5-4303-840D-C675AF80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66D"/>
  </w:style>
  <w:style w:type="paragraph" w:styleId="Footer">
    <w:name w:val="footer"/>
    <w:basedOn w:val="Normal"/>
    <w:link w:val="FooterChar"/>
    <w:uiPriority w:val="99"/>
    <w:unhideWhenUsed/>
    <w:rsid w:val="006C5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66D"/>
  </w:style>
  <w:style w:type="table" w:styleId="TableGrid">
    <w:name w:val="Table Grid"/>
    <w:basedOn w:val="TableNormal"/>
    <w:uiPriority w:val="39"/>
    <w:rsid w:val="006C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C5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Mladenovski</dc:creator>
  <cp:keywords/>
  <dc:description/>
  <cp:lastModifiedBy>Viktor Mladenovski</cp:lastModifiedBy>
  <cp:revision>1</cp:revision>
  <dcterms:created xsi:type="dcterms:W3CDTF">2025-12-01T14:05:00Z</dcterms:created>
  <dcterms:modified xsi:type="dcterms:W3CDTF">2025-12-01T14:06:00Z</dcterms:modified>
</cp:coreProperties>
</file>